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0BA7" w14:textId="715C9D0A" w:rsidR="00252342" w:rsidRDefault="00F15F22" w:rsidP="00FC27A4">
      <w:pPr>
        <w:jc w:val="center"/>
      </w:pPr>
      <w:r>
        <w:t>Unemployment and the DEA</w:t>
      </w:r>
    </w:p>
    <w:p w14:paraId="5CB31F27" w14:textId="20B1C121" w:rsidR="00FC27A4" w:rsidRDefault="00FC27A4" w:rsidP="00FC27A4">
      <w:pPr>
        <w:jc w:val="center"/>
      </w:pPr>
      <w:r>
        <w:t>By: Dr. Ezekiel Nichols</w:t>
      </w:r>
    </w:p>
    <w:p w14:paraId="7A57443F" w14:textId="563C708C" w:rsidR="00FC27A4" w:rsidRDefault="00FC27A4" w:rsidP="00FC27A4">
      <w:pPr>
        <w:jc w:val="center"/>
      </w:pPr>
      <w:r>
        <w:t>Working Paper</w:t>
      </w:r>
    </w:p>
    <w:p w14:paraId="53A7D186" w14:textId="2CB7D2AA" w:rsidR="00ED6E0D" w:rsidRDefault="00ED6E0D" w:rsidP="00FC27A4">
      <w:pPr>
        <w:jc w:val="center"/>
      </w:pPr>
      <w:r>
        <w:t>Acknowledgements: I would like to thank God the blessed virgin mother, the dea and my wife.</w:t>
      </w:r>
    </w:p>
    <w:p w14:paraId="3732696B" w14:textId="5174CB31" w:rsidR="006D6335" w:rsidRDefault="00740FDA" w:rsidP="00FC27A4">
      <w:r>
        <w:t>How does the DEA’s drug enforcement policy affect the macroeconomy? Illegal drug use has enormous negative externalities that presumably affect the economy at large. This paper examines the effect of DEA drug interdiction on the unemployment rate using a two-stage least squares model where the endogenous variable is the number of drug exhibits submitted to DEA labs</w:t>
      </w:r>
      <w:r w:rsidR="006D6335">
        <w:t xml:space="preserve"> for cocaine, methamphetamine</w:t>
      </w:r>
      <w:r w:rsidR="00067EFB">
        <w:t xml:space="preserve">, </w:t>
      </w:r>
      <w:r w:rsidR="006D6335">
        <w:t>heroin</w:t>
      </w:r>
      <w:r w:rsidR="00067EFB">
        <w:t xml:space="preserve"> and cannabis</w:t>
      </w:r>
      <w:r>
        <w:t xml:space="preserve">. Many studies find endogeneity between drug use and unemployment </w:t>
      </w:r>
      <w:r w:rsidR="00E2637F">
        <w:t xml:space="preserve">DeSimone </w:t>
      </w:r>
      <w:r w:rsidR="00DD58FF">
        <w:t>(</w:t>
      </w:r>
      <w:r w:rsidR="00E2637F">
        <w:t>2015</w:t>
      </w:r>
      <w:r w:rsidR="00DD58FF">
        <w:t xml:space="preserve">), </w:t>
      </w:r>
      <w:r w:rsidR="00386305">
        <w:t>Casal et. al (</w:t>
      </w:r>
      <w:r w:rsidR="0078764B">
        <w:t xml:space="preserve">2020), </w:t>
      </w:r>
      <w:r w:rsidR="007B0549">
        <w:t>Buchmueller and Zuvekas (</w:t>
      </w:r>
      <w:r w:rsidR="00F148F6">
        <w:t xml:space="preserve">1998), </w:t>
      </w:r>
      <w:r w:rsidR="00496108">
        <w:t xml:space="preserve">MacDonald and </w:t>
      </w:r>
      <w:r w:rsidR="000F65A8">
        <w:t xml:space="preserve">Pudney (2000), </w:t>
      </w:r>
      <w:r w:rsidR="00066344">
        <w:t>French et</w:t>
      </w:r>
      <w:r w:rsidR="008228A3">
        <w:t>. al (2001)</w:t>
      </w:r>
      <w:r>
        <w:t xml:space="preserve">. I </w:t>
      </w:r>
      <w:r w:rsidR="00BE258E">
        <w:t xml:space="preserve">extend the two-stage analysis by dividing </w:t>
      </w:r>
      <w:r>
        <w:t>up the instruments into those correlated with criminal activity and those correlated with enforcement activity and</w:t>
      </w:r>
      <w:r w:rsidR="006D6335">
        <w:t xml:space="preserve"> I</w:t>
      </w:r>
      <w:r>
        <w:t xml:space="preserve"> find a positive statistically significant effect on unemployment where criminal instruments are used and a negative statistically significant effect on unemployment whe</w:t>
      </w:r>
      <w:r w:rsidR="00EF1C09">
        <w:t>re</w:t>
      </w:r>
      <w:r>
        <w:t xml:space="preserve"> enforcement instruments are used.</w:t>
      </w:r>
      <w:r w:rsidR="006D6335">
        <w:t xml:space="preserve"> That is, criminal drug activity raises the unemployment rate and DEA drug interdiction lowers the unemployment rate.</w:t>
      </w:r>
      <w:r w:rsidR="00FD1CC9">
        <w:t xml:space="preserve"> </w:t>
      </w:r>
      <w:r w:rsidR="00502C2E">
        <w:t xml:space="preserve">Finally, using the two-stage least squares approach </w:t>
      </w:r>
      <w:r w:rsidR="00B554EC">
        <w:t xml:space="preserve">with the </w:t>
      </w:r>
      <w:r w:rsidR="00AE64AD">
        <w:t>difference of cocaine</w:t>
      </w:r>
      <w:r w:rsidR="00A74B11">
        <w:t xml:space="preserve">, methamphetamine and heroin </w:t>
      </w:r>
      <w:r w:rsidR="00AE64AD">
        <w:t xml:space="preserve">exhibits </w:t>
      </w:r>
      <w:r w:rsidR="00502C2E">
        <w:t xml:space="preserve">corrects for omitted variables </w:t>
      </w:r>
      <w:r w:rsidR="00256A2E">
        <w:t>bias</w:t>
      </w:r>
      <w:r w:rsidR="00C6232B">
        <w:t xml:space="preserve"> in the unemployment model </w:t>
      </w:r>
      <w:r w:rsidR="00E74124">
        <w:t>and gives a statistically significant Phillips curve</w:t>
      </w:r>
      <w:r w:rsidR="00E14FB3">
        <w:t xml:space="preserve"> and a much more statistically significant </w:t>
      </w:r>
      <w:r w:rsidR="00B4680F">
        <w:t>fed funds rate</w:t>
      </w:r>
      <w:r w:rsidR="00256A2E">
        <w:t>.</w:t>
      </w:r>
    </w:p>
    <w:p w14:paraId="5A10B244" w14:textId="77777777" w:rsidR="006D6335" w:rsidRDefault="006D6335" w:rsidP="00FC27A4">
      <w:r>
        <w:t>The Data:</w:t>
      </w:r>
    </w:p>
    <w:p w14:paraId="789750DB" w14:textId="3910D2F6" w:rsidR="0066766E" w:rsidRDefault="006D6335" w:rsidP="00FC27A4">
      <w:r>
        <w:t>I gathered the yearly unemployment rate, government expenditure, fed funds effective rate, GDP deflator from the St. Lois Federal Reserve and trade balance from Macrotrends. As a measure of drug activity the number of exhibits of cocaine, methamphetamine</w:t>
      </w:r>
      <w:r w:rsidR="00DA62F3">
        <w:t>,</w:t>
      </w:r>
      <w:r>
        <w:t xml:space="preserve"> heroin </w:t>
      </w:r>
      <w:r w:rsidR="00DA62F3">
        <w:t xml:space="preserve">and cannabis </w:t>
      </w:r>
      <w:r>
        <w:t>were aggregated to yearly totals from 1981-2021 using the DEA System to Retrieve Drug Evidence (STRIDE) for years 1981-2009 and the public use data from the DEA Laboratory Information Management System</w:t>
      </w:r>
      <w:r w:rsidR="007076DE">
        <w:t xml:space="preserve"> (LIMS)</w:t>
      </w:r>
      <w:r>
        <w:t xml:space="preserve"> for years 2010-2021 on the DEA website. </w:t>
      </w:r>
      <w:r w:rsidR="00BD0181">
        <w:t xml:space="preserve">For the STRIDE data duplicates and observations in U.S. territories </w:t>
      </w:r>
      <w:r w:rsidR="00921E22">
        <w:t xml:space="preserve">and those without a listed state were dropped. </w:t>
      </w:r>
      <w:r w:rsidR="007076DE">
        <w:t>Criminal instruments are only available for cocaine</w:t>
      </w:r>
      <w:r w:rsidR="007E3935">
        <w:t xml:space="preserve"> for the years 1986-2021</w:t>
      </w:r>
      <w:r w:rsidR="007076DE">
        <w:t xml:space="preserve"> and were the </w:t>
      </w:r>
      <w:r w:rsidR="003F130A">
        <w:t>one</w:t>
      </w:r>
      <w:r w:rsidR="005F4C98">
        <w:t>-</w:t>
      </w:r>
      <w:r w:rsidR="003F130A">
        <w:t>year lag of the first</w:t>
      </w:r>
      <w:r w:rsidR="007076DE">
        <w:t xml:space="preserve"> three principal components from temperature</w:t>
      </w:r>
      <w:r w:rsidR="00510538">
        <w:t xml:space="preserve"> series</w:t>
      </w:r>
      <w:r w:rsidR="007076DE">
        <w:t xml:space="preserve"> from </w:t>
      </w:r>
      <w:r w:rsidR="00AD5DDF">
        <w:t>Bog</w:t>
      </w:r>
      <w:r w:rsidR="001A22D7">
        <w:t xml:space="preserve">ota, </w:t>
      </w:r>
      <w:r w:rsidR="00275F1C">
        <w:t>Cali Alfonso, Jose Maria Cordova, M</w:t>
      </w:r>
      <w:r w:rsidR="00BC70A7">
        <w:t xml:space="preserve">atecana, Palonegro, </w:t>
      </w:r>
      <w:r w:rsidR="00AF3A8B">
        <w:t xml:space="preserve">Benito, </w:t>
      </w:r>
      <w:r w:rsidR="004313CB">
        <w:t xml:space="preserve">and </w:t>
      </w:r>
      <w:r w:rsidR="004313CB" w:rsidRPr="004313CB">
        <w:t>Y</w:t>
      </w:r>
      <w:r w:rsidR="004313CB">
        <w:t>ariguies</w:t>
      </w:r>
      <w:r w:rsidR="007076DE">
        <w:t xml:space="preserve"> in Colombia gathered from </w:t>
      </w:r>
      <w:r w:rsidR="007F1D4C">
        <w:t>the National Center</w:t>
      </w:r>
      <w:r w:rsidR="00E6496C">
        <w:t>s for Environment Information</w:t>
      </w:r>
      <w:r w:rsidR="007076DE">
        <w:t xml:space="preserve"> where regression imputation was used to replace a few missing values. The Ramsy reset test for the temperature regressions did not indicate there was a problem with </w:t>
      </w:r>
      <w:r w:rsidR="007076DE">
        <w:lastRenderedPageBreak/>
        <w:t>omitted variables</w:t>
      </w:r>
      <w:r w:rsidR="00B145AA">
        <w:t xml:space="preserve"> from the regressions for the temperature series that were </w:t>
      </w:r>
      <w:r w:rsidR="00FB189C">
        <w:t xml:space="preserve">used to replace the </w:t>
      </w:r>
      <w:r w:rsidR="00B145AA">
        <w:t>missing values</w:t>
      </w:r>
      <w:r w:rsidR="007076DE">
        <w:t xml:space="preserve">. </w:t>
      </w:r>
      <w:r w:rsidR="003E6B02">
        <w:t xml:space="preserve">Amemiya (1966) suggests using principal components in two-stage least squares as a method to reduce bias and increase the number of degrees of freedom. </w:t>
      </w:r>
      <w:r w:rsidR="0028003F">
        <w:t xml:space="preserve"> </w:t>
      </w:r>
      <w:r w:rsidR="007076DE">
        <w:t>For enforcement instruments I use the number of DEA special agents gathered from the DEA website and the</w:t>
      </w:r>
      <w:r w:rsidR="0028003F">
        <w:t xml:space="preserve"> ratio of </w:t>
      </w:r>
      <w:r w:rsidR="007076DE">
        <w:t xml:space="preserve">Republican members </w:t>
      </w:r>
      <w:r w:rsidR="0028003F">
        <w:t xml:space="preserve">to total members </w:t>
      </w:r>
      <w:r w:rsidR="007076DE">
        <w:t>of the U.S. House of Representatives.</w:t>
      </w:r>
      <w:r w:rsidR="005E5EC1">
        <w:t xml:space="preserve"> Since all spending bills start in the house of Representatives </w:t>
      </w:r>
      <w:r w:rsidR="00504EDA">
        <w:t>the makeup of the house is likely to affect law enforcement funding and policy</w:t>
      </w:r>
      <w:r w:rsidR="00E10A52">
        <w:t>,</w:t>
      </w:r>
      <w:r w:rsidR="00504EDA">
        <w:t xml:space="preserve"> making it a reasonable instrument for this estimation.</w:t>
      </w:r>
      <w:r w:rsidR="007076DE">
        <w:t xml:space="preserve"> A neutral instrument of trend </w:t>
      </w:r>
      <w:r w:rsidR="00992FDB">
        <w:t>is also employed</w:t>
      </w:r>
      <w:r w:rsidR="007076DE">
        <w:t xml:space="preserve">. </w:t>
      </w:r>
      <w:r w:rsidR="00DB697E">
        <w:t xml:space="preserve">All variables </w:t>
      </w:r>
      <w:r w:rsidR="00A8321B">
        <w:t xml:space="preserve">except the instruments </w:t>
      </w:r>
      <w:r w:rsidR="00DB697E">
        <w:t>were then differenced to form stationary series</w:t>
      </w:r>
      <w:r w:rsidR="009B670E">
        <w:t>.</w:t>
      </w:r>
    </w:p>
    <w:p w14:paraId="5FD41B49" w14:textId="109B9CB8" w:rsidR="00FC27A4" w:rsidRDefault="00160F90" w:rsidP="00FC27A4">
      <w:r>
        <w:t>The Model:</w:t>
      </w:r>
      <w:r w:rsidR="00740FDA">
        <w:t xml:space="preserve"> </w:t>
      </w:r>
    </w:p>
    <w:p w14:paraId="3D9AAC61" w14:textId="77777777" w:rsidR="007528B7" w:rsidRDefault="008071F1" w:rsidP="00FC27A4">
      <w:r>
        <w:t xml:space="preserve">The </w:t>
      </w:r>
      <w:r w:rsidR="007528B7">
        <w:t>unemployment model is given as follows:</w:t>
      </w:r>
    </w:p>
    <w:p w14:paraId="79EF819D" w14:textId="0AF47900" w:rsidR="0066766E" w:rsidRPr="00D6457C" w:rsidRDefault="007528B7" w:rsidP="00FC27A4">
      <w:pPr>
        <w:rPr>
          <w:rFonts w:eastAsiaTheme="minorEastAsia"/>
        </w:rPr>
      </w:pPr>
      <m:oMathPara>
        <m:oMath>
          <m:r>
            <w:rPr>
              <w:rFonts w:ascii="Cambria Math" w:hAnsi="Cambria Math"/>
            </w:rPr>
            <m:t>Δ</m:t>
          </m:r>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=Δ</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+Δ</m:t>
          </m:r>
          <m:sSub>
            <m:sSubPr>
              <m:ctrlPr>
                <w:rPr>
                  <w:rFonts w:ascii="Cambria Math" w:hAnsi="Cambria Math"/>
                  <w:i/>
                </w:rPr>
              </m:ctrlPr>
            </m:sSubPr>
            <m:e>
              <m:r>
                <w:rPr>
                  <w:rFonts w:ascii="Cambria Math" w:hAnsi="Cambria Math"/>
                </w:rPr>
                <m:t>Fed</m:t>
              </m:r>
            </m:e>
            <m:sub>
              <m:r>
                <w:rPr>
                  <w:rFonts w:ascii="Cambria Math" w:hAnsi="Cambria Math"/>
                </w:rPr>
                <m:t>t</m:t>
              </m:r>
            </m:sub>
          </m:sSub>
          <m:r>
            <w:rPr>
              <w:rFonts w:ascii="Cambria Math" w:hAnsi="Cambria Math"/>
            </w:rPr>
            <m:t>+Δ</m:t>
          </m:r>
          <m:sSub>
            <m:sSubPr>
              <m:ctrlPr>
                <w:rPr>
                  <w:rFonts w:ascii="Cambria Math" w:hAnsi="Cambria Math"/>
                  <w:i/>
                </w:rPr>
              </m:ctrlPr>
            </m:sSubPr>
            <m:e>
              <m:r>
                <w:rPr>
                  <w:rFonts w:ascii="Cambria Math" w:hAnsi="Cambria Math"/>
                </w:rPr>
                <m:t>π</m:t>
              </m:r>
            </m:e>
            <m:sub>
              <m:r>
                <w:rPr>
                  <w:rFonts w:ascii="Cambria Math" w:hAnsi="Cambria Math"/>
                </w:rPr>
                <m:t>t</m:t>
              </m:r>
            </m:sub>
          </m:sSub>
          <m:r>
            <w:rPr>
              <w:rFonts w:ascii="Cambria Math" w:hAnsi="Cambria Math"/>
            </w:rPr>
            <m:t>+Δ</m:t>
          </m:r>
          <m:sSub>
            <m:sSubPr>
              <m:ctrlPr>
                <w:rPr>
                  <w:rFonts w:ascii="Cambria Math" w:hAnsi="Cambria Math"/>
                  <w:i/>
                </w:rPr>
              </m:ctrlPr>
            </m:sSubPr>
            <m:e>
              <m:r>
                <w:rPr>
                  <w:rFonts w:ascii="Cambria Math" w:hAnsi="Cambria Math"/>
                </w:rPr>
                <m:t>Gov</m:t>
              </m:r>
            </m:e>
            <m:sub>
              <m:r>
                <w:rPr>
                  <w:rFonts w:ascii="Cambria Math" w:hAnsi="Cambria Math"/>
                </w:rPr>
                <m:t>t</m:t>
              </m:r>
            </m:sub>
          </m:sSub>
          <m:r>
            <w:rPr>
              <w:rFonts w:ascii="Cambria Math" w:hAnsi="Cambria Math"/>
            </w:rPr>
            <m:t>+Δ</m:t>
          </m:r>
          <m:sSub>
            <m:sSubPr>
              <m:ctrlPr>
                <w:rPr>
                  <w:rFonts w:ascii="Cambria Math" w:hAnsi="Cambria Math"/>
                  <w:i/>
                </w:rPr>
              </m:ctrlPr>
            </m:sSubPr>
            <m:e>
              <m:r>
                <w:rPr>
                  <w:rFonts w:ascii="Cambria Math" w:hAnsi="Cambria Math"/>
                </w:rPr>
                <m:t>Bal</m:t>
              </m:r>
            </m:e>
            <m:sub>
              <m:r>
                <w:rPr>
                  <w:rFonts w:ascii="Cambria Math" w:hAnsi="Cambria Math"/>
                </w:rPr>
                <m:t>t</m:t>
              </m:r>
            </m:sub>
          </m:sSub>
          <m:r>
            <w:rPr>
              <w:rFonts w:ascii="Cambria Math" w:hAnsi="Cambria Math"/>
            </w:rPr>
            <m:t>+Δ</m:t>
          </m:r>
          <m:sSub>
            <m:sSubPr>
              <m:ctrlPr>
                <w:rPr>
                  <w:rFonts w:ascii="Cambria Math" w:hAnsi="Cambria Math"/>
                  <w:i/>
                </w:rPr>
              </m:ctrlPr>
            </m:sSubPr>
            <m:e>
              <m:r>
                <w:rPr>
                  <w:rFonts w:ascii="Cambria Math" w:hAnsi="Cambria Math"/>
                </w:rPr>
                <m:t>Drug</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1,t</m:t>
              </m:r>
            </m:sub>
          </m:sSub>
        </m:oMath>
      </m:oMathPara>
    </w:p>
    <w:p w14:paraId="702E1265" w14:textId="1FDEC847" w:rsidR="00D6457C" w:rsidRDefault="00D6457C" w:rsidP="00FC27A4">
      <w:pPr>
        <w:rPr>
          <w:rFonts w:eastAsiaTheme="minorEastAsia"/>
        </w:rPr>
      </w:pPr>
      <w:r>
        <w:rPr>
          <w:rFonts w:eastAsiaTheme="minorEastAsia"/>
        </w:rPr>
        <w:t xml:space="preserve">Where </w:t>
      </w:r>
      <w:r w:rsidR="000A682A">
        <w:rPr>
          <w:rFonts w:eastAsiaTheme="minorEastAsia"/>
        </w:rPr>
        <w:t>Δ</w:t>
      </w:r>
      <w:r>
        <w:rPr>
          <w:rFonts w:eastAsiaTheme="minorEastAsia"/>
        </w:rPr>
        <w:t xml:space="preserve">U is the </w:t>
      </w:r>
      <w:r w:rsidR="000A682A">
        <w:rPr>
          <w:rFonts w:eastAsiaTheme="minorEastAsia"/>
        </w:rPr>
        <w:t xml:space="preserve">difference in the </w:t>
      </w:r>
      <w:r>
        <w:rPr>
          <w:rFonts w:eastAsiaTheme="minorEastAsia"/>
        </w:rPr>
        <w:t xml:space="preserve">unemployment rate, </w:t>
      </w:r>
      <w:r w:rsidR="000A682A">
        <w:rPr>
          <w:rFonts w:eastAsiaTheme="minorEastAsia"/>
        </w:rPr>
        <w:t>Δ</w:t>
      </w:r>
      <w:r>
        <w:rPr>
          <w:rFonts w:eastAsiaTheme="minorEastAsia"/>
        </w:rPr>
        <w:t>Y is real GDP</w:t>
      </w:r>
      <w:r w:rsidR="000A682A">
        <w:rPr>
          <w:rFonts w:eastAsiaTheme="minorEastAsia"/>
        </w:rPr>
        <w:t xml:space="preserve"> growth</w:t>
      </w:r>
      <w:r>
        <w:rPr>
          <w:rFonts w:eastAsiaTheme="minorEastAsia"/>
        </w:rPr>
        <w:t xml:space="preserve">, </w:t>
      </w:r>
      <w:r w:rsidR="000A682A">
        <w:rPr>
          <w:rFonts w:eastAsiaTheme="minorEastAsia"/>
        </w:rPr>
        <w:t>Δ</w:t>
      </w:r>
      <w:r>
        <w:rPr>
          <w:rFonts w:eastAsiaTheme="minorEastAsia"/>
        </w:rPr>
        <w:t xml:space="preserve">Fed is fed funds </w:t>
      </w:r>
      <w:r w:rsidR="00D43272">
        <w:rPr>
          <w:rFonts w:eastAsiaTheme="minorEastAsia"/>
        </w:rPr>
        <w:t>rate</w:t>
      </w:r>
      <w:r w:rsidR="000A682A">
        <w:rPr>
          <w:rFonts w:eastAsiaTheme="minorEastAsia"/>
        </w:rPr>
        <w:t xml:space="preserve"> growth</w:t>
      </w:r>
      <w:r w:rsidR="00D43272">
        <w:rPr>
          <w:rFonts w:eastAsiaTheme="minorEastAsia"/>
        </w:rPr>
        <w:t xml:space="preserve">, </w:t>
      </w:r>
      <w:r w:rsidR="000A682A">
        <w:rPr>
          <w:rFonts w:eastAsiaTheme="minorEastAsia"/>
        </w:rPr>
        <w:t>Δ</w:t>
      </w:r>
      <w:r w:rsidR="00D43272">
        <w:rPr>
          <w:rFonts w:eastAsiaTheme="minorEastAsia"/>
        </w:rPr>
        <w:t>π is GDP deflator</w:t>
      </w:r>
      <w:r w:rsidR="000A682A">
        <w:rPr>
          <w:rFonts w:eastAsiaTheme="minorEastAsia"/>
        </w:rPr>
        <w:t xml:space="preserve"> growth</w:t>
      </w:r>
      <w:r w:rsidR="00D43272">
        <w:rPr>
          <w:rFonts w:eastAsiaTheme="minorEastAsia"/>
        </w:rPr>
        <w:t xml:space="preserve">, </w:t>
      </w:r>
      <w:r w:rsidR="000A682A">
        <w:rPr>
          <w:rFonts w:eastAsiaTheme="minorEastAsia"/>
        </w:rPr>
        <w:t>Δ</w:t>
      </w:r>
      <w:r w:rsidR="00D43272">
        <w:rPr>
          <w:rFonts w:eastAsiaTheme="minorEastAsia"/>
        </w:rPr>
        <w:t>Gov is government expenditure</w:t>
      </w:r>
      <w:r w:rsidR="000A682A">
        <w:rPr>
          <w:rFonts w:eastAsiaTheme="minorEastAsia"/>
        </w:rPr>
        <w:t xml:space="preserve"> growth</w:t>
      </w:r>
      <w:r w:rsidR="00D43272">
        <w:rPr>
          <w:rFonts w:eastAsiaTheme="minorEastAsia"/>
        </w:rPr>
        <w:t xml:space="preserve">, </w:t>
      </w:r>
      <w:r w:rsidR="000A682A">
        <w:rPr>
          <w:rFonts w:eastAsiaTheme="minorEastAsia"/>
        </w:rPr>
        <w:t>Δ</w:t>
      </w:r>
      <w:r w:rsidR="00D43272">
        <w:rPr>
          <w:rFonts w:eastAsiaTheme="minorEastAsia"/>
        </w:rPr>
        <w:t xml:space="preserve">Bal is trade balance </w:t>
      </w:r>
      <w:r w:rsidR="000A682A">
        <w:rPr>
          <w:rFonts w:eastAsiaTheme="minorEastAsia"/>
        </w:rPr>
        <w:t xml:space="preserve">growth </w:t>
      </w:r>
      <w:r w:rsidR="00D43272">
        <w:rPr>
          <w:rFonts w:eastAsiaTheme="minorEastAsia"/>
        </w:rPr>
        <w:t xml:space="preserve">and </w:t>
      </w:r>
      <w:r w:rsidR="000A682A">
        <w:rPr>
          <w:rFonts w:eastAsiaTheme="minorEastAsia"/>
        </w:rPr>
        <w:t>Δ</w:t>
      </w:r>
      <w:r w:rsidR="00D43272">
        <w:rPr>
          <w:rFonts w:eastAsiaTheme="minorEastAsia"/>
        </w:rPr>
        <w:t xml:space="preserve">Drug is the </w:t>
      </w:r>
      <w:r w:rsidR="0039648C">
        <w:rPr>
          <w:rFonts w:eastAsiaTheme="minorEastAsia"/>
        </w:rPr>
        <w:t xml:space="preserve">difference </w:t>
      </w:r>
      <w:r w:rsidR="00D43272">
        <w:rPr>
          <w:rFonts w:eastAsiaTheme="minorEastAsia"/>
        </w:rPr>
        <w:t>of exhibits of cocaine, methamphetamine</w:t>
      </w:r>
      <w:r w:rsidR="000C25D7">
        <w:rPr>
          <w:rFonts w:eastAsiaTheme="minorEastAsia"/>
        </w:rPr>
        <w:t>,</w:t>
      </w:r>
      <w:r w:rsidR="00D43272">
        <w:rPr>
          <w:rFonts w:eastAsiaTheme="minorEastAsia"/>
        </w:rPr>
        <w:t xml:space="preserve"> heroin</w:t>
      </w:r>
      <w:r w:rsidR="000C25D7">
        <w:rPr>
          <w:rFonts w:eastAsiaTheme="minorEastAsia"/>
        </w:rPr>
        <w:t xml:space="preserve"> or cannabis</w:t>
      </w:r>
      <w:r w:rsidR="00AF66E6">
        <w:rPr>
          <w:rFonts w:eastAsiaTheme="minorEastAsia"/>
        </w:rPr>
        <w:t xml:space="preserve"> submitted to DEA labs</w:t>
      </w:r>
      <w:r w:rsidR="000F7704">
        <w:rPr>
          <w:rFonts w:eastAsiaTheme="minorEastAsia"/>
        </w:rPr>
        <w:t xml:space="preserve">. Note that </w:t>
      </w:r>
      <w:r w:rsidR="0039648C">
        <w:rPr>
          <w:rFonts w:eastAsiaTheme="minorEastAsia"/>
        </w:rPr>
        <w:t>ΔDrug</w:t>
      </w:r>
      <w:r w:rsidR="000F7704">
        <w:rPr>
          <w:rFonts w:eastAsiaTheme="minorEastAsia"/>
        </w:rPr>
        <w:t xml:space="preserve"> is endogenous so the reduced fo</w:t>
      </w:r>
      <w:r w:rsidR="00E50A9F">
        <w:rPr>
          <w:rFonts w:eastAsiaTheme="minorEastAsia"/>
        </w:rPr>
        <w:t>r</w:t>
      </w:r>
      <w:r w:rsidR="000F7704">
        <w:rPr>
          <w:rFonts w:eastAsiaTheme="minorEastAsia"/>
        </w:rPr>
        <w:t xml:space="preserve">m equation for </w:t>
      </w:r>
      <w:r w:rsidR="0039648C">
        <w:rPr>
          <w:rFonts w:eastAsiaTheme="minorEastAsia"/>
        </w:rPr>
        <w:t xml:space="preserve">ΔDrug </w:t>
      </w:r>
      <w:r w:rsidR="000F7704">
        <w:rPr>
          <w:rFonts w:eastAsiaTheme="minorEastAsia"/>
        </w:rPr>
        <w:t>is</w:t>
      </w:r>
      <w:r w:rsidR="0039648C">
        <w:rPr>
          <w:rFonts w:eastAsiaTheme="minorEastAsia"/>
        </w:rPr>
        <w:t>:</w:t>
      </w:r>
    </w:p>
    <w:p w14:paraId="37B72839" w14:textId="0ED9AED7" w:rsidR="0039648C" w:rsidRDefault="00000000" w:rsidP="00FC27A4">
      <w:pPr>
        <w:rPr>
          <w:rFonts w:eastAsiaTheme="minorEastAsia"/>
        </w:rPr>
      </w:pPr>
      <m:oMathPara>
        <m:oMath>
          <m:sSub>
            <m:sSubPr>
              <m:ctrlPr>
                <w:rPr>
                  <w:rFonts w:ascii="Cambria Math" w:eastAsiaTheme="minorEastAsia" w:hAnsi="Cambria Math"/>
                  <w:i/>
                </w:rPr>
              </m:ctrlPr>
            </m:sSubPr>
            <m:e>
              <m:r>
                <m:rPr>
                  <m:sty m:val="p"/>
                </m:rPr>
                <w:rPr>
                  <w:rFonts w:ascii="Cambria Math" w:eastAsiaTheme="minorEastAsia" w:hAnsi="Cambria Math"/>
                </w:rPr>
                <m:t xml:space="preserve">ΔDrug </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 xml:space="preserve">ΔY </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ΔFed</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 xml:space="preserve">Δπ </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 xml:space="preserve">ΔGov </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 xml:space="preserve">ΔBal </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 xml:space="preserve">Z </m:t>
              </m:r>
            </m:e>
            <m:sub>
              <m:r>
                <w:rPr>
                  <w:rFonts w:ascii="Cambria Math" w:eastAsiaTheme="minorEastAsia" w:hAnsi="Cambria Math"/>
                </w:rPr>
                <m:t>t</m:t>
              </m:r>
            </m:sub>
          </m:sSub>
          <m:r>
            <w:rPr>
              <w:rFonts w:ascii="Cambria Math" w:eastAsiaTheme="minorEastAsia" w:hAnsi="Cambria Math"/>
            </w:rPr>
            <m:t>+</m:t>
          </m:r>
          <m:sSub>
            <m:sSubPr>
              <m:ctrlPr>
                <w:rPr>
                  <w:rFonts w:ascii="Cambria Math" w:hAnsi="Cambria Math"/>
                  <w:i/>
                </w:rPr>
              </m:ctrlPr>
            </m:sSubPr>
            <m:e>
              <m:r>
                <w:rPr>
                  <w:rFonts w:ascii="Cambria Math" w:hAnsi="Cambria Math"/>
                </w:rPr>
                <m:t>ε</m:t>
              </m:r>
            </m:e>
            <m:sub>
              <m:r>
                <w:rPr>
                  <w:rFonts w:ascii="Cambria Math" w:hAnsi="Cambria Math"/>
                </w:rPr>
                <m:t>2,t</m:t>
              </m:r>
            </m:sub>
          </m:sSub>
        </m:oMath>
      </m:oMathPara>
    </w:p>
    <w:p w14:paraId="6A3BDEF4" w14:textId="534E097F" w:rsidR="000F7704" w:rsidRDefault="00E854DB" w:rsidP="00FC27A4">
      <w:pPr>
        <w:rPr>
          <w:rFonts w:eastAsiaTheme="minorEastAsia"/>
        </w:rPr>
      </w:pPr>
      <w:r>
        <w:t xml:space="preserve">Where </w:t>
      </w:r>
      <m:oMath>
        <m:sSub>
          <m:sSubPr>
            <m:ctrlPr>
              <w:rPr>
                <w:rFonts w:ascii="Cambria Math" w:eastAsiaTheme="minorEastAsia" w:hAnsi="Cambria Math"/>
                <w:i/>
              </w:rPr>
            </m:ctrlPr>
          </m:sSubPr>
          <m:e>
            <m:r>
              <m:rPr>
                <m:sty m:val="p"/>
              </m:rPr>
              <w:rPr>
                <w:rFonts w:ascii="Cambria Math" w:eastAsiaTheme="minorEastAsia" w:hAnsi="Cambria Math"/>
              </w:rPr>
              <m:t xml:space="preserve">Z </m:t>
            </m:r>
          </m:e>
          <m:sub>
            <m:r>
              <w:rPr>
                <w:rFonts w:ascii="Cambria Math" w:eastAsiaTheme="minorEastAsia" w:hAnsi="Cambria Math"/>
              </w:rPr>
              <m:t>t</m:t>
            </m:r>
          </m:sub>
        </m:sSub>
      </m:oMath>
      <w:r>
        <w:rPr>
          <w:rFonts w:eastAsiaTheme="minorEastAsia"/>
        </w:rPr>
        <w:t xml:space="preserve">is the </w:t>
      </w:r>
      <w:r w:rsidR="00020F39">
        <w:rPr>
          <w:rFonts w:eastAsiaTheme="minorEastAsia"/>
        </w:rPr>
        <w:t>set of instruments which are the first three principal components</w:t>
      </w:r>
      <w:r w:rsidR="00F856AA">
        <w:rPr>
          <w:rFonts w:eastAsiaTheme="minorEastAsia"/>
        </w:rPr>
        <w:t xml:space="preserve"> of temperature</w:t>
      </w:r>
      <w:r w:rsidR="00020F39">
        <w:rPr>
          <w:rFonts w:eastAsiaTheme="minorEastAsia"/>
        </w:rPr>
        <w:t xml:space="preserve"> </w:t>
      </w:r>
      <w:r w:rsidR="00EA7620">
        <w:rPr>
          <w:rFonts w:eastAsiaTheme="minorEastAsia"/>
        </w:rPr>
        <w:t xml:space="preserve">and trend </w:t>
      </w:r>
      <w:r w:rsidR="00020F39">
        <w:rPr>
          <w:rFonts w:eastAsiaTheme="minorEastAsia"/>
        </w:rPr>
        <w:t>for the criminal instruments for cocaine and the number of special agents</w:t>
      </w:r>
      <w:r w:rsidR="00E336B7">
        <w:rPr>
          <w:rFonts w:eastAsiaTheme="minorEastAsia"/>
        </w:rPr>
        <w:t xml:space="preserve">, the </w:t>
      </w:r>
      <w:r w:rsidR="00F05FD6">
        <w:rPr>
          <w:rFonts w:eastAsiaTheme="minorEastAsia"/>
        </w:rPr>
        <w:t xml:space="preserve">ratio of the </w:t>
      </w:r>
      <w:r w:rsidR="00E336B7">
        <w:rPr>
          <w:rFonts w:eastAsiaTheme="minorEastAsia"/>
        </w:rPr>
        <w:t xml:space="preserve">number of Republican members </w:t>
      </w:r>
      <w:r w:rsidR="00F05FD6">
        <w:rPr>
          <w:rFonts w:eastAsiaTheme="minorEastAsia"/>
        </w:rPr>
        <w:t xml:space="preserve">to total members </w:t>
      </w:r>
      <w:r w:rsidR="00E336B7">
        <w:rPr>
          <w:rFonts w:eastAsiaTheme="minorEastAsia"/>
        </w:rPr>
        <w:t>in the</w:t>
      </w:r>
      <w:r w:rsidR="00D0344E">
        <w:rPr>
          <w:rFonts w:eastAsiaTheme="minorEastAsia"/>
        </w:rPr>
        <w:t xml:space="preserve"> U.S. house of Representatives and trend</w:t>
      </w:r>
      <w:r w:rsidR="00F856AA">
        <w:rPr>
          <w:rFonts w:eastAsiaTheme="minorEastAsia"/>
        </w:rPr>
        <w:t xml:space="preserve"> for the enforcement instruments</w:t>
      </w:r>
      <w:r w:rsidR="00D0344E">
        <w:rPr>
          <w:rFonts w:eastAsiaTheme="minorEastAsia"/>
        </w:rPr>
        <w:t>.</w:t>
      </w:r>
      <w:r w:rsidR="00710AFF">
        <w:rPr>
          <w:rFonts w:eastAsiaTheme="minorEastAsia"/>
        </w:rPr>
        <w:t xml:space="preserve"> Limited Information Maximum Likelihood estimation is used to minimize the impact of weak instruments</w:t>
      </w:r>
      <w:r w:rsidR="00B4680F">
        <w:rPr>
          <w:rFonts w:eastAsiaTheme="minorEastAsia"/>
        </w:rPr>
        <w:t>.</w:t>
      </w:r>
    </w:p>
    <w:p w14:paraId="03937783" w14:textId="77777777" w:rsidR="00752D0B" w:rsidRDefault="00752D0B" w:rsidP="00FC27A4">
      <w:pPr>
        <w:rPr>
          <w:rFonts w:eastAsiaTheme="minorEastAsia"/>
        </w:rPr>
      </w:pPr>
    </w:p>
    <w:p w14:paraId="3A713DF1" w14:textId="77777777" w:rsidR="00752D0B" w:rsidRDefault="00752D0B" w:rsidP="00FC27A4">
      <w:pPr>
        <w:rPr>
          <w:rFonts w:eastAsiaTheme="minorEastAsia"/>
        </w:rPr>
      </w:pPr>
    </w:p>
    <w:p w14:paraId="3F36DCDF" w14:textId="77777777" w:rsidR="00752D0B" w:rsidRDefault="00752D0B" w:rsidP="00FC27A4">
      <w:pPr>
        <w:rPr>
          <w:rFonts w:eastAsiaTheme="minorEastAsia"/>
        </w:rPr>
      </w:pPr>
    </w:p>
    <w:p w14:paraId="2189F63D" w14:textId="77777777" w:rsidR="00752D0B" w:rsidRDefault="00752D0B" w:rsidP="00FC27A4">
      <w:pPr>
        <w:rPr>
          <w:rFonts w:eastAsiaTheme="minorEastAsia"/>
        </w:rPr>
      </w:pPr>
    </w:p>
    <w:p w14:paraId="6B055357" w14:textId="77777777" w:rsidR="00752D0B" w:rsidRDefault="00752D0B" w:rsidP="00FC27A4">
      <w:pPr>
        <w:rPr>
          <w:rFonts w:eastAsiaTheme="minorEastAsia"/>
        </w:rPr>
      </w:pPr>
    </w:p>
    <w:p w14:paraId="30F1039A" w14:textId="77777777" w:rsidR="00752D0B" w:rsidRDefault="00752D0B" w:rsidP="00FC27A4">
      <w:pPr>
        <w:rPr>
          <w:rFonts w:eastAsiaTheme="minorEastAsia"/>
        </w:rPr>
      </w:pPr>
    </w:p>
    <w:p w14:paraId="665F7E9C" w14:textId="77777777" w:rsidR="00752D0B" w:rsidRDefault="00752D0B" w:rsidP="00FC27A4">
      <w:pPr>
        <w:rPr>
          <w:rFonts w:eastAsiaTheme="minorEastAsia"/>
        </w:rPr>
      </w:pPr>
    </w:p>
    <w:p w14:paraId="653BE179" w14:textId="77777777" w:rsidR="00FF4ADC" w:rsidRDefault="00FF4ADC" w:rsidP="00FC27A4">
      <w:pPr>
        <w:rPr>
          <w:rFonts w:eastAsiaTheme="minorEastAsia"/>
        </w:rPr>
      </w:pPr>
    </w:p>
    <w:p w14:paraId="11950456" w14:textId="0EA4D995" w:rsidR="001755F8" w:rsidRDefault="001755F8" w:rsidP="00FC27A4">
      <w:pPr>
        <w:rPr>
          <w:rFonts w:eastAsiaTheme="minorEastAsia"/>
        </w:rPr>
      </w:pPr>
      <w:r>
        <w:rPr>
          <w:rFonts w:eastAsiaTheme="minorEastAsia"/>
        </w:rPr>
        <w:lastRenderedPageBreak/>
        <w:t>The Results:</w:t>
      </w:r>
    </w:p>
    <w:tbl>
      <w:tblPr>
        <w:tblW w:w="8336" w:type="dxa"/>
        <w:tblLook w:val="04A0" w:firstRow="1" w:lastRow="0" w:firstColumn="1" w:lastColumn="0" w:noHBand="0" w:noVBand="1"/>
      </w:tblPr>
      <w:tblGrid>
        <w:gridCol w:w="1754"/>
        <w:gridCol w:w="1085"/>
        <w:gridCol w:w="1087"/>
        <w:gridCol w:w="1085"/>
        <w:gridCol w:w="1155"/>
        <w:gridCol w:w="1085"/>
        <w:gridCol w:w="1085"/>
      </w:tblGrid>
      <w:tr w:rsidR="00A435B4" w:rsidRPr="00A03920" w14:paraId="2F172909" w14:textId="77777777" w:rsidTr="00A03920">
        <w:trPr>
          <w:trHeight w:val="288"/>
        </w:trPr>
        <w:tc>
          <w:tcPr>
            <w:tcW w:w="1754" w:type="dxa"/>
            <w:tcBorders>
              <w:top w:val="nil"/>
              <w:left w:val="nil"/>
              <w:bottom w:val="nil"/>
              <w:right w:val="nil"/>
            </w:tcBorders>
            <w:shd w:val="clear" w:color="auto" w:fill="auto"/>
            <w:noWrap/>
            <w:vAlign w:val="bottom"/>
          </w:tcPr>
          <w:p w14:paraId="053AADE7" w14:textId="77777777" w:rsidR="00A435B4" w:rsidRPr="00A03920" w:rsidRDefault="00A435B4" w:rsidP="00A03920">
            <w:pPr>
              <w:spacing w:after="0" w:line="240" w:lineRule="auto"/>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tcPr>
          <w:p w14:paraId="372E2334" w14:textId="41A04082" w:rsidR="00A435B4" w:rsidRPr="00A03920" w:rsidRDefault="00A435B4" w:rsidP="00A435B4">
            <w:pPr>
              <w:spacing w:after="0" w:line="240" w:lineRule="auto"/>
              <w:jc w:val="center"/>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(1)</w:t>
            </w:r>
          </w:p>
        </w:tc>
        <w:tc>
          <w:tcPr>
            <w:tcW w:w="1087" w:type="dxa"/>
            <w:tcBorders>
              <w:top w:val="nil"/>
              <w:left w:val="nil"/>
              <w:bottom w:val="nil"/>
              <w:right w:val="nil"/>
            </w:tcBorders>
            <w:shd w:val="clear" w:color="auto" w:fill="auto"/>
            <w:noWrap/>
            <w:vAlign w:val="bottom"/>
          </w:tcPr>
          <w:p w14:paraId="000942C8" w14:textId="688D1773" w:rsidR="00A435B4" w:rsidRPr="00A03920" w:rsidRDefault="00A435B4" w:rsidP="00A435B4">
            <w:pPr>
              <w:spacing w:after="0" w:line="240" w:lineRule="auto"/>
              <w:jc w:val="center"/>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(2)</w:t>
            </w:r>
          </w:p>
        </w:tc>
        <w:tc>
          <w:tcPr>
            <w:tcW w:w="1085" w:type="dxa"/>
            <w:tcBorders>
              <w:top w:val="nil"/>
              <w:left w:val="nil"/>
              <w:bottom w:val="nil"/>
              <w:right w:val="nil"/>
            </w:tcBorders>
            <w:shd w:val="clear" w:color="auto" w:fill="auto"/>
            <w:noWrap/>
            <w:vAlign w:val="bottom"/>
          </w:tcPr>
          <w:p w14:paraId="7E53B1AB" w14:textId="7FA1D20F" w:rsidR="00A435B4" w:rsidRPr="00A03920" w:rsidRDefault="00A435B4" w:rsidP="00A435B4">
            <w:pPr>
              <w:spacing w:after="0" w:line="240" w:lineRule="auto"/>
              <w:jc w:val="center"/>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(3)</w:t>
            </w:r>
          </w:p>
        </w:tc>
        <w:tc>
          <w:tcPr>
            <w:tcW w:w="1155" w:type="dxa"/>
            <w:tcBorders>
              <w:top w:val="nil"/>
              <w:left w:val="nil"/>
              <w:bottom w:val="nil"/>
              <w:right w:val="nil"/>
            </w:tcBorders>
            <w:shd w:val="clear" w:color="auto" w:fill="auto"/>
            <w:noWrap/>
            <w:vAlign w:val="bottom"/>
          </w:tcPr>
          <w:p w14:paraId="6BD3E41B" w14:textId="54663EA7" w:rsidR="00A435B4" w:rsidRPr="00A03920" w:rsidRDefault="00A435B4" w:rsidP="00A435B4">
            <w:pPr>
              <w:spacing w:after="0" w:line="240" w:lineRule="auto"/>
              <w:jc w:val="center"/>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(4)</w:t>
            </w:r>
          </w:p>
        </w:tc>
        <w:tc>
          <w:tcPr>
            <w:tcW w:w="1085" w:type="dxa"/>
            <w:tcBorders>
              <w:top w:val="nil"/>
              <w:left w:val="nil"/>
              <w:bottom w:val="nil"/>
              <w:right w:val="nil"/>
            </w:tcBorders>
            <w:shd w:val="clear" w:color="auto" w:fill="auto"/>
            <w:noWrap/>
            <w:vAlign w:val="bottom"/>
          </w:tcPr>
          <w:p w14:paraId="3AE2D885" w14:textId="36C732B2" w:rsidR="00A435B4" w:rsidRPr="00A03920" w:rsidRDefault="00A435B4" w:rsidP="00A435B4">
            <w:pPr>
              <w:spacing w:after="0" w:line="240" w:lineRule="auto"/>
              <w:jc w:val="center"/>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(5)</w:t>
            </w:r>
          </w:p>
        </w:tc>
        <w:tc>
          <w:tcPr>
            <w:tcW w:w="1085" w:type="dxa"/>
            <w:tcBorders>
              <w:top w:val="nil"/>
              <w:left w:val="nil"/>
              <w:bottom w:val="nil"/>
              <w:right w:val="nil"/>
            </w:tcBorders>
            <w:shd w:val="clear" w:color="auto" w:fill="auto"/>
            <w:noWrap/>
            <w:vAlign w:val="bottom"/>
          </w:tcPr>
          <w:p w14:paraId="2B9931C5" w14:textId="00A4E04F" w:rsidR="00A435B4" w:rsidRPr="00A03920" w:rsidRDefault="00A435B4" w:rsidP="00A435B4">
            <w:pPr>
              <w:spacing w:after="0" w:line="240" w:lineRule="auto"/>
              <w:jc w:val="center"/>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(6)</w:t>
            </w:r>
          </w:p>
        </w:tc>
      </w:tr>
      <w:tr w:rsidR="00A03920" w:rsidRPr="00A03920" w14:paraId="41272B2B" w14:textId="77777777" w:rsidTr="00A03920">
        <w:trPr>
          <w:trHeight w:val="288"/>
        </w:trPr>
        <w:tc>
          <w:tcPr>
            <w:tcW w:w="1754" w:type="dxa"/>
            <w:tcBorders>
              <w:top w:val="nil"/>
              <w:left w:val="nil"/>
              <w:bottom w:val="nil"/>
              <w:right w:val="nil"/>
            </w:tcBorders>
            <w:shd w:val="clear" w:color="auto" w:fill="auto"/>
            <w:noWrap/>
            <w:vAlign w:val="bottom"/>
            <w:hideMark/>
          </w:tcPr>
          <w:p w14:paraId="4F32D7FF"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D.rgdp</w:t>
            </w:r>
          </w:p>
        </w:tc>
        <w:tc>
          <w:tcPr>
            <w:tcW w:w="1085" w:type="dxa"/>
            <w:tcBorders>
              <w:top w:val="nil"/>
              <w:left w:val="nil"/>
              <w:bottom w:val="nil"/>
              <w:right w:val="nil"/>
            </w:tcBorders>
            <w:shd w:val="clear" w:color="auto" w:fill="auto"/>
            <w:noWrap/>
            <w:vAlign w:val="bottom"/>
            <w:hideMark/>
          </w:tcPr>
          <w:p w14:paraId="6C954121"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-0.00291***</w:t>
            </w:r>
          </w:p>
        </w:tc>
        <w:tc>
          <w:tcPr>
            <w:tcW w:w="1087" w:type="dxa"/>
            <w:tcBorders>
              <w:top w:val="nil"/>
              <w:left w:val="nil"/>
              <w:bottom w:val="nil"/>
              <w:right w:val="nil"/>
            </w:tcBorders>
            <w:shd w:val="clear" w:color="auto" w:fill="auto"/>
            <w:noWrap/>
            <w:vAlign w:val="bottom"/>
            <w:hideMark/>
          </w:tcPr>
          <w:p w14:paraId="34F0739E"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-0.00312***</w:t>
            </w:r>
          </w:p>
        </w:tc>
        <w:tc>
          <w:tcPr>
            <w:tcW w:w="1085" w:type="dxa"/>
            <w:tcBorders>
              <w:top w:val="nil"/>
              <w:left w:val="nil"/>
              <w:bottom w:val="nil"/>
              <w:right w:val="nil"/>
            </w:tcBorders>
            <w:shd w:val="clear" w:color="auto" w:fill="auto"/>
            <w:noWrap/>
            <w:vAlign w:val="bottom"/>
            <w:hideMark/>
          </w:tcPr>
          <w:p w14:paraId="07904C25"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-0.00241***</w:t>
            </w:r>
          </w:p>
        </w:tc>
        <w:tc>
          <w:tcPr>
            <w:tcW w:w="1155" w:type="dxa"/>
            <w:tcBorders>
              <w:top w:val="nil"/>
              <w:left w:val="nil"/>
              <w:bottom w:val="nil"/>
              <w:right w:val="nil"/>
            </w:tcBorders>
            <w:shd w:val="clear" w:color="auto" w:fill="auto"/>
            <w:noWrap/>
            <w:vAlign w:val="bottom"/>
            <w:hideMark/>
          </w:tcPr>
          <w:p w14:paraId="45C5CF74"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-0.00136</w:t>
            </w:r>
          </w:p>
        </w:tc>
        <w:tc>
          <w:tcPr>
            <w:tcW w:w="1085" w:type="dxa"/>
            <w:tcBorders>
              <w:top w:val="nil"/>
              <w:left w:val="nil"/>
              <w:bottom w:val="nil"/>
              <w:right w:val="nil"/>
            </w:tcBorders>
            <w:shd w:val="clear" w:color="auto" w:fill="auto"/>
            <w:noWrap/>
            <w:vAlign w:val="bottom"/>
            <w:hideMark/>
          </w:tcPr>
          <w:p w14:paraId="50B46ED4"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-0.00358***</w:t>
            </w:r>
          </w:p>
        </w:tc>
        <w:tc>
          <w:tcPr>
            <w:tcW w:w="1085" w:type="dxa"/>
            <w:tcBorders>
              <w:top w:val="nil"/>
              <w:left w:val="nil"/>
              <w:bottom w:val="nil"/>
              <w:right w:val="nil"/>
            </w:tcBorders>
            <w:shd w:val="clear" w:color="auto" w:fill="auto"/>
            <w:noWrap/>
            <w:vAlign w:val="bottom"/>
            <w:hideMark/>
          </w:tcPr>
          <w:p w14:paraId="350CA51D"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-0.00315***</w:t>
            </w:r>
          </w:p>
        </w:tc>
      </w:tr>
      <w:tr w:rsidR="00A03920" w:rsidRPr="00A03920" w14:paraId="3F9E5EC6" w14:textId="77777777" w:rsidTr="00A03920">
        <w:trPr>
          <w:trHeight w:val="288"/>
        </w:trPr>
        <w:tc>
          <w:tcPr>
            <w:tcW w:w="1754" w:type="dxa"/>
            <w:tcBorders>
              <w:top w:val="nil"/>
              <w:left w:val="nil"/>
              <w:bottom w:val="nil"/>
              <w:right w:val="nil"/>
            </w:tcBorders>
            <w:shd w:val="clear" w:color="auto" w:fill="auto"/>
            <w:noWrap/>
            <w:vAlign w:val="bottom"/>
            <w:hideMark/>
          </w:tcPr>
          <w:p w14:paraId="16AFDE1A"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73E837E0"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(0.000538)</w:t>
            </w:r>
          </w:p>
        </w:tc>
        <w:tc>
          <w:tcPr>
            <w:tcW w:w="1087" w:type="dxa"/>
            <w:tcBorders>
              <w:top w:val="nil"/>
              <w:left w:val="nil"/>
              <w:bottom w:val="nil"/>
              <w:right w:val="nil"/>
            </w:tcBorders>
            <w:shd w:val="clear" w:color="auto" w:fill="auto"/>
            <w:noWrap/>
            <w:vAlign w:val="bottom"/>
            <w:hideMark/>
          </w:tcPr>
          <w:p w14:paraId="2EB48190"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(0.000689)</w:t>
            </w:r>
          </w:p>
        </w:tc>
        <w:tc>
          <w:tcPr>
            <w:tcW w:w="1085" w:type="dxa"/>
            <w:tcBorders>
              <w:top w:val="nil"/>
              <w:left w:val="nil"/>
              <w:bottom w:val="nil"/>
              <w:right w:val="nil"/>
            </w:tcBorders>
            <w:shd w:val="clear" w:color="auto" w:fill="auto"/>
            <w:noWrap/>
            <w:vAlign w:val="bottom"/>
            <w:hideMark/>
          </w:tcPr>
          <w:p w14:paraId="5DDB4E72"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(0.000780)</w:t>
            </w:r>
          </w:p>
        </w:tc>
        <w:tc>
          <w:tcPr>
            <w:tcW w:w="1155" w:type="dxa"/>
            <w:tcBorders>
              <w:top w:val="nil"/>
              <w:left w:val="nil"/>
              <w:bottom w:val="nil"/>
              <w:right w:val="nil"/>
            </w:tcBorders>
            <w:shd w:val="clear" w:color="auto" w:fill="auto"/>
            <w:noWrap/>
            <w:vAlign w:val="bottom"/>
            <w:hideMark/>
          </w:tcPr>
          <w:p w14:paraId="415D6326"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(0.00106)</w:t>
            </w:r>
          </w:p>
        </w:tc>
        <w:tc>
          <w:tcPr>
            <w:tcW w:w="1085" w:type="dxa"/>
            <w:tcBorders>
              <w:top w:val="nil"/>
              <w:left w:val="nil"/>
              <w:bottom w:val="nil"/>
              <w:right w:val="nil"/>
            </w:tcBorders>
            <w:shd w:val="clear" w:color="auto" w:fill="auto"/>
            <w:noWrap/>
            <w:vAlign w:val="bottom"/>
            <w:hideMark/>
          </w:tcPr>
          <w:p w14:paraId="36B18CAF"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(0.000863)</w:t>
            </w:r>
          </w:p>
        </w:tc>
        <w:tc>
          <w:tcPr>
            <w:tcW w:w="1085" w:type="dxa"/>
            <w:tcBorders>
              <w:top w:val="nil"/>
              <w:left w:val="nil"/>
              <w:bottom w:val="nil"/>
              <w:right w:val="nil"/>
            </w:tcBorders>
            <w:shd w:val="clear" w:color="auto" w:fill="auto"/>
            <w:noWrap/>
            <w:vAlign w:val="bottom"/>
            <w:hideMark/>
          </w:tcPr>
          <w:p w14:paraId="546EF448"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(0.000671)</w:t>
            </w:r>
          </w:p>
        </w:tc>
      </w:tr>
      <w:tr w:rsidR="00A03920" w:rsidRPr="00A03920" w14:paraId="57996689" w14:textId="77777777" w:rsidTr="00A03920">
        <w:trPr>
          <w:trHeight w:val="288"/>
        </w:trPr>
        <w:tc>
          <w:tcPr>
            <w:tcW w:w="1754" w:type="dxa"/>
            <w:tcBorders>
              <w:top w:val="nil"/>
              <w:left w:val="nil"/>
              <w:bottom w:val="nil"/>
              <w:right w:val="nil"/>
            </w:tcBorders>
            <w:shd w:val="clear" w:color="auto" w:fill="auto"/>
            <w:noWrap/>
            <w:vAlign w:val="bottom"/>
            <w:hideMark/>
          </w:tcPr>
          <w:p w14:paraId="39A6ABFF"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D.deflator</w:t>
            </w:r>
          </w:p>
        </w:tc>
        <w:tc>
          <w:tcPr>
            <w:tcW w:w="1085" w:type="dxa"/>
            <w:tcBorders>
              <w:top w:val="nil"/>
              <w:left w:val="nil"/>
              <w:bottom w:val="nil"/>
              <w:right w:val="nil"/>
            </w:tcBorders>
            <w:shd w:val="clear" w:color="auto" w:fill="auto"/>
            <w:noWrap/>
            <w:vAlign w:val="bottom"/>
            <w:hideMark/>
          </w:tcPr>
          <w:p w14:paraId="4A2115DA"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-0.154</w:t>
            </w:r>
          </w:p>
        </w:tc>
        <w:tc>
          <w:tcPr>
            <w:tcW w:w="1087" w:type="dxa"/>
            <w:tcBorders>
              <w:top w:val="nil"/>
              <w:left w:val="nil"/>
              <w:bottom w:val="nil"/>
              <w:right w:val="nil"/>
            </w:tcBorders>
            <w:shd w:val="clear" w:color="auto" w:fill="auto"/>
            <w:noWrap/>
            <w:vAlign w:val="bottom"/>
            <w:hideMark/>
          </w:tcPr>
          <w:p w14:paraId="72501938"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-0.147</w:t>
            </w:r>
          </w:p>
        </w:tc>
        <w:tc>
          <w:tcPr>
            <w:tcW w:w="1085" w:type="dxa"/>
            <w:tcBorders>
              <w:top w:val="nil"/>
              <w:left w:val="nil"/>
              <w:bottom w:val="nil"/>
              <w:right w:val="nil"/>
            </w:tcBorders>
            <w:shd w:val="clear" w:color="auto" w:fill="auto"/>
            <w:noWrap/>
            <w:vAlign w:val="bottom"/>
            <w:hideMark/>
          </w:tcPr>
          <w:p w14:paraId="05E46F0F"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-0.271+</w:t>
            </w:r>
          </w:p>
        </w:tc>
        <w:tc>
          <w:tcPr>
            <w:tcW w:w="1155" w:type="dxa"/>
            <w:tcBorders>
              <w:top w:val="nil"/>
              <w:left w:val="nil"/>
              <w:bottom w:val="nil"/>
              <w:right w:val="nil"/>
            </w:tcBorders>
            <w:shd w:val="clear" w:color="auto" w:fill="auto"/>
            <w:noWrap/>
            <w:vAlign w:val="bottom"/>
            <w:hideMark/>
          </w:tcPr>
          <w:p w14:paraId="278553B7"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-0.427**</w:t>
            </w:r>
          </w:p>
        </w:tc>
        <w:tc>
          <w:tcPr>
            <w:tcW w:w="1085" w:type="dxa"/>
            <w:tcBorders>
              <w:top w:val="nil"/>
              <w:left w:val="nil"/>
              <w:bottom w:val="nil"/>
              <w:right w:val="nil"/>
            </w:tcBorders>
            <w:shd w:val="clear" w:color="auto" w:fill="auto"/>
            <w:noWrap/>
            <w:vAlign w:val="bottom"/>
            <w:hideMark/>
          </w:tcPr>
          <w:p w14:paraId="40E94EF9"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-0.387*</w:t>
            </w:r>
          </w:p>
        </w:tc>
        <w:tc>
          <w:tcPr>
            <w:tcW w:w="1085" w:type="dxa"/>
            <w:tcBorders>
              <w:top w:val="nil"/>
              <w:left w:val="nil"/>
              <w:bottom w:val="nil"/>
              <w:right w:val="nil"/>
            </w:tcBorders>
            <w:shd w:val="clear" w:color="auto" w:fill="auto"/>
            <w:noWrap/>
            <w:vAlign w:val="bottom"/>
            <w:hideMark/>
          </w:tcPr>
          <w:p w14:paraId="518788D6"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-0.252</w:t>
            </w:r>
          </w:p>
        </w:tc>
      </w:tr>
      <w:tr w:rsidR="00A03920" w:rsidRPr="00A03920" w14:paraId="119A27FC" w14:textId="77777777" w:rsidTr="00A03920">
        <w:trPr>
          <w:trHeight w:val="288"/>
        </w:trPr>
        <w:tc>
          <w:tcPr>
            <w:tcW w:w="1754" w:type="dxa"/>
            <w:tcBorders>
              <w:top w:val="nil"/>
              <w:left w:val="nil"/>
              <w:bottom w:val="nil"/>
              <w:right w:val="nil"/>
            </w:tcBorders>
            <w:shd w:val="clear" w:color="auto" w:fill="auto"/>
            <w:noWrap/>
            <w:vAlign w:val="bottom"/>
            <w:hideMark/>
          </w:tcPr>
          <w:p w14:paraId="32FF8C15"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10ADD434"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(0.124)</w:t>
            </w:r>
          </w:p>
        </w:tc>
        <w:tc>
          <w:tcPr>
            <w:tcW w:w="1087" w:type="dxa"/>
            <w:tcBorders>
              <w:top w:val="nil"/>
              <w:left w:val="nil"/>
              <w:bottom w:val="nil"/>
              <w:right w:val="nil"/>
            </w:tcBorders>
            <w:shd w:val="clear" w:color="auto" w:fill="auto"/>
            <w:noWrap/>
            <w:vAlign w:val="bottom"/>
            <w:hideMark/>
          </w:tcPr>
          <w:p w14:paraId="77B288CF"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(0.153)</w:t>
            </w:r>
          </w:p>
        </w:tc>
        <w:tc>
          <w:tcPr>
            <w:tcW w:w="1085" w:type="dxa"/>
            <w:tcBorders>
              <w:top w:val="nil"/>
              <w:left w:val="nil"/>
              <w:bottom w:val="nil"/>
              <w:right w:val="nil"/>
            </w:tcBorders>
            <w:shd w:val="clear" w:color="auto" w:fill="auto"/>
            <w:noWrap/>
            <w:vAlign w:val="bottom"/>
            <w:hideMark/>
          </w:tcPr>
          <w:p w14:paraId="173756B3"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(0.180)</w:t>
            </w:r>
          </w:p>
        </w:tc>
        <w:tc>
          <w:tcPr>
            <w:tcW w:w="1155" w:type="dxa"/>
            <w:tcBorders>
              <w:top w:val="nil"/>
              <w:left w:val="nil"/>
              <w:bottom w:val="nil"/>
              <w:right w:val="nil"/>
            </w:tcBorders>
            <w:shd w:val="clear" w:color="auto" w:fill="auto"/>
            <w:noWrap/>
            <w:vAlign w:val="bottom"/>
            <w:hideMark/>
          </w:tcPr>
          <w:p w14:paraId="4105E147"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(0.214)</w:t>
            </w:r>
          </w:p>
        </w:tc>
        <w:tc>
          <w:tcPr>
            <w:tcW w:w="1085" w:type="dxa"/>
            <w:tcBorders>
              <w:top w:val="nil"/>
              <w:left w:val="nil"/>
              <w:bottom w:val="nil"/>
              <w:right w:val="nil"/>
            </w:tcBorders>
            <w:shd w:val="clear" w:color="auto" w:fill="auto"/>
            <w:noWrap/>
            <w:vAlign w:val="bottom"/>
            <w:hideMark/>
          </w:tcPr>
          <w:p w14:paraId="19A028E0"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(0.223)</w:t>
            </w:r>
          </w:p>
        </w:tc>
        <w:tc>
          <w:tcPr>
            <w:tcW w:w="1085" w:type="dxa"/>
            <w:tcBorders>
              <w:top w:val="nil"/>
              <w:left w:val="nil"/>
              <w:bottom w:val="nil"/>
              <w:right w:val="nil"/>
            </w:tcBorders>
            <w:shd w:val="clear" w:color="auto" w:fill="auto"/>
            <w:noWrap/>
            <w:vAlign w:val="bottom"/>
            <w:hideMark/>
          </w:tcPr>
          <w:p w14:paraId="304CE92D"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(0.179)</w:t>
            </w:r>
          </w:p>
        </w:tc>
      </w:tr>
      <w:tr w:rsidR="00A03920" w:rsidRPr="00A03920" w14:paraId="38F020B8" w14:textId="77777777" w:rsidTr="00A03920">
        <w:trPr>
          <w:trHeight w:val="288"/>
        </w:trPr>
        <w:tc>
          <w:tcPr>
            <w:tcW w:w="1754" w:type="dxa"/>
            <w:tcBorders>
              <w:top w:val="nil"/>
              <w:left w:val="nil"/>
              <w:bottom w:val="nil"/>
              <w:right w:val="nil"/>
            </w:tcBorders>
            <w:shd w:val="clear" w:color="auto" w:fill="auto"/>
            <w:noWrap/>
            <w:vAlign w:val="bottom"/>
            <w:hideMark/>
          </w:tcPr>
          <w:p w14:paraId="61FCB0B5"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D.fedfund</w:t>
            </w:r>
          </w:p>
        </w:tc>
        <w:tc>
          <w:tcPr>
            <w:tcW w:w="1085" w:type="dxa"/>
            <w:tcBorders>
              <w:top w:val="nil"/>
              <w:left w:val="nil"/>
              <w:bottom w:val="nil"/>
              <w:right w:val="nil"/>
            </w:tcBorders>
            <w:shd w:val="clear" w:color="auto" w:fill="auto"/>
            <w:noWrap/>
            <w:vAlign w:val="bottom"/>
            <w:hideMark/>
          </w:tcPr>
          <w:p w14:paraId="3613F881"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-0.142**</w:t>
            </w:r>
          </w:p>
        </w:tc>
        <w:tc>
          <w:tcPr>
            <w:tcW w:w="1087" w:type="dxa"/>
            <w:tcBorders>
              <w:top w:val="nil"/>
              <w:left w:val="nil"/>
              <w:bottom w:val="nil"/>
              <w:right w:val="nil"/>
            </w:tcBorders>
            <w:shd w:val="clear" w:color="auto" w:fill="auto"/>
            <w:noWrap/>
            <w:vAlign w:val="bottom"/>
            <w:hideMark/>
          </w:tcPr>
          <w:p w14:paraId="37314428"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-0.147*</w:t>
            </w:r>
          </w:p>
        </w:tc>
        <w:tc>
          <w:tcPr>
            <w:tcW w:w="1085" w:type="dxa"/>
            <w:tcBorders>
              <w:top w:val="nil"/>
              <w:left w:val="nil"/>
              <w:bottom w:val="nil"/>
              <w:right w:val="nil"/>
            </w:tcBorders>
            <w:shd w:val="clear" w:color="auto" w:fill="auto"/>
            <w:noWrap/>
            <w:vAlign w:val="bottom"/>
            <w:hideMark/>
          </w:tcPr>
          <w:p w14:paraId="78107D75"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-0.220**</w:t>
            </w:r>
          </w:p>
        </w:tc>
        <w:tc>
          <w:tcPr>
            <w:tcW w:w="1155" w:type="dxa"/>
            <w:tcBorders>
              <w:top w:val="nil"/>
              <w:left w:val="nil"/>
              <w:bottom w:val="nil"/>
              <w:right w:val="nil"/>
            </w:tcBorders>
            <w:shd w:val="clear" w:color="auto" w:fill="auto"/>
            <w:noWrap/>
            <w:vAlign w:val="bottom"/>
            <w:hideMark/>
          </w:tcPr>
          <w:p w14:paraId="2BA9E3EC"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-0.234**</w:t>
            </w:r>
          </w:p>
        </w:tc>
        <w:tc>
          <w:tcPr>
            <w:tcW w:w="1085" w:type="dxa"/>
            <w:tcBorders>
              <w:top w:val="nil"/>
              <w:left w:val="nil"/>
              <w:bottom w:val="nil"/>
              <w:right w:val="nil"/>
            </w:tcBorders>
            <w:shd w:val="clear" w:color="auto" w:fill="auto"/>
            <w:noWrap/>
            <w:vAlign w:val="bottom"/>
            <w:hideMark/>
          </w:tcPr>
          <w:p w14:paraId="2F99964C"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-0.0881</w:t>
            </w:r>
          </w:p>
        </w:tc>
        <w:tc>
          <w:tcPr>
            <w:tcW w:w="1085" w:type="dxa"/>
            <w:tcBorders>
              <w:top w:val="nil"/>
              <w:left w:val="nil"/>
              <w:bottom w:val="nil"/>
              <w:right w:val="nil"/>
            </w:tcBorders>
            <w:shd w:val="clear" w:color="auto" w:fill="auto"/>
            <w:noWrap/>
            <w:vAlign w:val="bottom"/>
            <w:hideMark/>
          </w:tcPr>
          <w:p w14:paraId="3227B8FA"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-0.147**</w:t>
            </w:r>
          </w:p>
        </w:tc>
      </w:tr>
      <w:tr w:rsidR="00A03920" w:rsidRPr="00A03920" w14:paraId="2B130B0C" w14:textId="77777777" w:rsidTr="00A03920">
        <w:trPr>
          <w:trHeight w:val="288"/>
        </w:trPr>
        <w:tc>
          <w:tcPr>
            <w:tcW w:w="1754" w:type="dxa"/>
            <w:tcBorders>
              <w:top w:val="nil"/>
              <w:left w:val="nil"/>
              <w:bottom w:val="nil"/>
              <w:right w:val="nil"/>
            </w:tcBorders>
            <w:shd w:val="clear" w:color="auto" w:fill="auto"/>
            <w:noWrap/>
            <w:vAlign w:val="bottom"/>
            <w:hideMark/>
          </w:tcPr>
          <w:p w14:paraId="6F23FAC6"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52586627"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(0.0645)</w:t>
            </w:r>
          </w:p>
        </w:tc>
        <w:tc>
          <w:tcPr>
            <w:tcW w:w="1087" w:type="dxa"/>
            <w:tcBorders>
              <w:top w:val="nil"/>
              <w:left w:val="nil"/>
              <w:bottom w:val="nil"/>
              <w:right w:val="nil"/>
            </w:tcBorders>
            <w:shd w:val="clear" w:color="auto" w:fill="auto"/>
            <w:noWrap/>
            <w:vAlign w:val="bottom"/>
            <w:hideMark/>
          </w:tcPr>
          <w:p w14:paraId="2453D97C"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(0.0793)</w:t>
            </w:r>
          </w:p>
        </w:tc>
        <w:tc>
          <w:tcPr>
            <w:tcW w:w="1085" w:type="dxa"/>
            <w:tcBorders>
              <w:top w:val="nil"/>
              <w:left w:val="nil"/>
              <w:bottom w:val="nil"/>
              <w:right w:val="nil"/>
            </w:tcBorders>
            <w:shd w:val="clear" w:color="auto" w:fill="auto"/>
            <w:noWrap/>
            <w:vAlign w:val="bottom"/>
            <w:hideMark/>
          </w:tcPr>
          <w:p w14:paraId="3FCB326E"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(0.0982)</w:t>
            </w:r>
          </w:p>
        </w:tc>
        <w:tc>
          <w:tcPr>
            <w:tcW w:w="1155" w:type="dxa"/>
            <w:tcBorders>
              <w:top w:val="nil"/>
              <w:left w:val="nil"/>
              <w:bottom w:val="nil"/>
              <w:right w:val="nil"/>
            </w:tcBorders>
            <w:shd w:val="clear" w:color="auto" w:fill="auto"/>
            <w:noWrap/>
            <w:vAlign w:val="bottom"/>
            <w:hideMark/>
          </w:tcPr>
          <w:p w14:paraId="715A6B44"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(0.0973)</w:t>
            </w:r>
          </w:p>
        </w:tc>
        <w:tc>
          <w:tcPr>
            <w:tcW w:w="1085" w:type="dxa"/>
            <w:tcBorders>
              <w:top w:val="nil"/>
              <w:left w:val="nil"/>
              <w:bottom w:val="nil"/>
              <w:right w:val="nil"/>
            </w:tcBorders>
            <w:shd w:val="clear" w:color="auto" w:fill="auto"/>
            <w:noWrap/>
            <w:vAlign w:val="bottom"/>
            <w:hideMark/>
          </w:tcPr>
          <w:p w14:paraId="34D21095"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(0.0975)</w:t>
            </w:r>
          </w:p>
        </w:tc>
        <w:tc>
          <w:tcPr>
            <w:tcW w:w="1085" w:type="dxa"/>
            <w:tcBorders>
              <w:top w:val="nil"/>
              <w:left w:val="nil"/>
              <w:bottom w:val="nil"/>
              <w:right w:val="nil"/>
            </w:tcBorders>
            <w:shd w:val="clear" w:color="auto" w:fill="auto"/>
            <w:noWrap/>
            <w:vAlign w:val="bottom"/>
            <w:hideMark/>
          </w:tcPr>
          <w:p w14:paraId="79D2E7C9"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(0.0737)</w:t>
            </w:r>
          </w:p>
        </w:tc>
      </w:tr>
      <w:tr w:rsidR="00A03920" w:rsidRPr="00A03920" w14:paraId="1AD8EDF0" w14:textId="77777777" w:rsidTr="00A03920">
        <w:trPr>
          <w:trHeight w:val="288"/>
        </w:trPr>
        <w:tc>
          <w:tcPr>
            <w:tcW w:w="1754" w:type="dxa"/>
            <w:tcBorders>
              <w:top w:val="nil"/>
              <w:left w:val="nil"/>
              <w:bottom w:val="nil"/>
              <w:right w:val="nil"/>
            </w:tcBorders>
            <w:shd w:val="clear" w:color="auto" w:fill="auto"/>
            <w:noWrap/>
            <w:vAlign w:val="bottom"/>
            <w:hideMark/>
          </w:tcPr>
          <w:p w14:paraId="149B9D1C"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D.govexp</w:t>
            </w:r>
          </w:p>
        </w:tc>
        <w:tc>
          <w:tcPr>
            <w:tcW w:w="1085" w:type="dxa"/>
            <w:tcBorders>
              <w:top w:val="nil"/>
              <w:left w:val="nil"/>
              <w:bottom w:val="nil"/>
              <w:right w:val="nil"/>
            </w:tcBorders>
            <w:shd w:val="clear" w:color="auto" w:fill="auto"/>
            <w:noWrap/>
            <w:vAlign w:val="bottom"/>
            <w:hideMark/>
          </w:tcPr>
          <w:p w14:paraId="30E6F52B"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0.00138***</w:t>
            </w:r>
          </w:p>
        </w:tc>
        <w:tc>
          <w:tcPr>
            <w:tcW w:w="1087" w:type="dxa"/>
            <w:tcBorders>
              <w:top w:val="nil"/>
              <w:left w:val="nil"/>
              <w:bottom w:val="nil"/>
              <w:right w:val="nil"/>
            </w:tcBorders>
            <w:shd w:val="clear" w:color="auto" w:fill="auto"/>
            <w:noWrap/>
            <w:vAlign w:val="bottom"/>
            <w:hideMark/>
          </w:tcPr>
          <w:p w14:paraId="27583CBA"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0.00131***</w:t>
            </w:r>
          </w:p>
        </w:tc>
        <w:tc>
          <w:tcPr>
            <w:tcW w:w="1085" w:type="dxa"/>
            <w:tcBorders>
              <w:top w:val="nil"/>
              <w:left w:val="nil"/>
              <w:bottom w:val="nil"/>
              <w:right w:val="nil"/>
            </w:tcBorders>
            <w:shd w:val="clear" w:color="auto" w:fill="auto"/>
            <w:noWrap/>
            <w:vAlign w:val="bottom"/>
            <w:hideMark/>
          </w:tcPr>
          <w:p w14:paraId="7F1E77B2"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0.00132***</w:t>
            </w:r>
          </w:p>
        </w:tc>
        <w:tc>
          <w:tcPr>
            <w:tcW w:w="1155" w:type="dxa"/>
            <w:tcBorders>
              <w:top w:val="nil"/>
              <w:left w:val="nil"/>
              <w:bottom w:val="nil"/>
              <w:right w:val="nil"/>
            </w:tcBorders>
            <w:shd w:val="clear" w:color="auto" w:fill="auto"/>
            <w:noWrap/>
            <w:vAlign w:val="bottom"/>
            <w:hideMark/>
          </w:tcPr>
          <w:p w14:paraId="4EE2D67C"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0.00188***</w:t>
            </w:r>
          </w:p>
        </w:tc>
        <w:tc>
          <w:tcPr>
            <w:tcW w:w="1085" w:type="dxa"/>
            <w:tcBorders>
              <w:top w:val="nil"/>
              <w:left w:val="nil"/>
              <w:bottom w:val="nil"/>
              <w:right w:val="nil"/>
            </w:tcBorders>
            <w:shd w:val="clear" w:color="auto" w:fill="auto"/>
            <w:noWrap/>
            <w:vAlign w:val="bottom"/>
            <w:hideMark/>
          </w:tcPr>
          <w:p w14:paraId="6F4B1F65"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-0.000127</w:t>
            </w:r>
          </w:p>
        </w:tc>
        <w:tc>
          <w:tcPr>
            <w:tcW w:w="1085" w:type="dxa"/>
            <w:tcBorders>
              <w:top w:val="nil"/>
              <w:left w:val="nil"/>
              <w:bottom w:val="nil"/>
              <w:right w:val="nil"/>
            </w:tcBorders>
            <w:shd w:val="clear" w:color="auto" w:fill="auto"/>
            <w:noWrap/>
            <w:vAlign w:val="bottom"/>
            <w:hideMark/>
          </w:tcPr>
          <w:p w14:paraId="3000696B"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0.00131***</w:t>
            </w:r>
          </w:p>
        </w:tc>
      </w:tr>
      <w:tr w:rsidR="00A03920" w:rsidRPr="00A03920" w14:paraId="6A7B636E" w14:textId="77777777" w:rsidTr="00A03920">
        <w:trPr>
          <w:trHeight w:val="288"/>
        </w:trPr>
        <w:tc>
          <w:tcPr>
            <w:tcW w:w="1754" w:type="dxa"/>
            <w:tcBorders>
              <w:top w:val="nil"/>
              <w:left w:val="nil"/>
              <w:bottom w:val="nil"/>
              <w:right w:val="nil"/>
            </w:tcBorders>
            <w:shd w:val="clear" w:color="auto" w:fill="auto"/>
            <w:noWrap/>
            <w:vAlign w:val="bottom"/>
            <w:hideMark/>
          </w:tcPr>
          <w:p w14:paraId="0F2CCF48"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4518AE62"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(0.000330)</w:t>
            </w:r>
          </w:p>
        </w:tc>
        <w:tc>
          <w:tcPr>
            <w:tcW w:w="1087" w:type="dxa"/>
            <w:tcBorders>
              <w:top w:val="nil"/>
              <w:left w:val="nil"/>
              <w:bottom w:val="nil"/>
              <w:right w:val="nil"/>
            </w:tcBorders>
            <w:shd w:val="clear" w:color="auto" w:fill="auto"/>
            <w:noWrap/>
            <w:vAlign w:val="bottom"/>
            <w:hideMark/>
          </w:tcPr>
          <w:p w14:paraId="5EE6CC67"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(0.000394)</w:t>
            </w:r>
          </w:p>
        </w:tc>
        <w:tc>
          <w:tcPr>
            <w:tcW w:w="1085" w:type="dxa"/>
            <w:tcBorders>
              <w:top w:val="nil"/>
              <w:left w:val="nil"/>
              <w:bottom w:val="nil"/>
              <w:right w:val="nil"/>
            </w:tcBorders>
            <w:shd w:val="clear" w:color="auto" w:fill="auto"/>
            <w:noWrap/>
            <w:vAlign w:val="bottom"/>
            <w:hideMark/>
          </w:tcPr>
          <w:p w14:paraId="573C6D59"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(0.000445)</w:t>
            </w:r>
          </w:p>
        </w:tc>
        <w:tc>
          <w:tcPr>
            <w:tcW w:w="1155" w:type="dxa"/>
            <w:tcBorders>
              <w:top w:val="nil"/>
              <w:left w:val="nil"/>
              <w:bottom w:val="nil"/>
              <w:right w:val="nil"/>
            </w:tcBorders>
            <w:shd w:val="clear" w:color="auto" w:fill="auto"/>
            <w:noWrap/>
            <w:vAlign w:val="bottom"/>
            <w:hideMark/>
          </w:tcPr>
          <w:p w14:paraId="443BD8AE"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(0.000504)</w:t>
            </w:r>
          </w:p>
        </w:tc>
        <w:tc>
          <w:tcPr>
            <w:tcW w:w="1085" w:type="dxa"/>
            <w:tcBorders>
              <w:top w:val="nil"/>
              <w:left w:val="nil"/>
              <w:bottom w:val="nil"/>
              <w:right w:val="nil"/>
            </w:tcBorders>
            <w:shd w:val="clear" w:color="auto" w:fill="auto"/>
            <w:noWrap/>
            <w:vAlign w:val="bottom"/>
            <w:hideMark/>
          </w:tcPr>
          <w:p w14:paraId="46F473E3"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(0.001000)</w:t>
            </w:r>
          </w:p>
        </w:tc>
        <w:tc>
          <w:tcPr>
            <w:tcW w:w="1085" w:type="dxa"/>
            <w:tcBorders>
              <w:top w:val="nil"/>
              <w:left w:val="nil"/>
              <w:bottom w:val="nil"/>
              <w:right w:val="nil"/>
            </w:tcBorders>
            <w:shd w:val="clear" w:color="auto" w:fill="auto"/>
            <w:noWrap/>
            <w:vAlign w:val="bottom"/>
            <w:hideMark/>
          </w:tcPr>
          <w:p w14:paraId="2B0E9BCA"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(0.000385)</w:t>
            </w:r>
          </w:p>
        </w:tc>
      </w:tr>
      <w:tr w:rsidR="00A03920" w:rsidRPr="00A03920" w14:paraId="4DABE7D1" w14:textId="77777777" w:rsidTr="00A03920">
        <w:trPr>
          <w:trHeight w:val="288"/>
        </w:trPr>
        <w:tc>
          <w:tcPr>
            <w:tcW w:w="1754" w:type="dxa"/>
            <w:tcBorders>
              <w:top w:val="nil"/>
              <w:left w:val="nil"/>
              <w:bottom w:val="nil"/>
              <w:right w:val="nil"/>
            </w:tcBorders>
            <w:shd w:val="clear" w:color="auto" w:fill="auto"/>
            <w:noWrap/>
            <w:vAlign w:val="bottom"/>
            <w:hideMark/>
          </w:tcPr>
          <w:p w14:paraId="1AA26501"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D.trdbal</w:t>
            </w:r>
          </w:p>
        </w:tc>
        <w:tc>
          <w:tcPr>
            <w:tcW w:w="1085" w:type="dxa"/>
            <w:tcBorders>
              <w:top w:val="nil"/>
              <w:left w:val="nil"/>
              <w:bottom w:val="nil"/>
              <w:right w:val="nil"/>
            </w:tcBorders>
            <w:shd w:val="clear" w:color="auto" w:fill="auto"/>
            <w:noWrap/>
            <w:vAlign w:val="bottom"/>
            <w:hideMark/>
          </w:tcPr>
          <w:p w14:paraId="63099C5F"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-1.52e-13</w:t>
            </w:r>
          </w:p>
        </w:tc>
        <w:tc>
          <w:tcPr>
            <w:tcW w:w="1087" w:type="dxa"/>
            <w:tcBorders>
              <w:top w:val="nil"/>
              <w:left w:val="nil"/>
              <w:bottom w:val="nil"/>
              <w:right w:val="nil"/>
            </w:tcBorders>
            <w:shd w:val="clear" w:color="auto" w:fill="auto"/>
            <w:noWrap/>
            <w:vAlign w:val="bottom"/>
            <w:hideMark/>
          </w:tcPr>
          <w:p w14:paraId="02C0CD85"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6.59e-13</w:t>
            </w:r>
          </w:p>
        </w:tc>
        <w:tc>
          <w:tcPr>
            <w:tcW w:w="1085" w:type="dxa"/>
            <w:tcBorders>
              <w:top w:val="nil"/>
              <w:left w:val="nil"/>
              <w:bottom w:val="nil"/>
              <w:right w:val="nil"/>
            </w:tcBorders>
            <w:shd w:val="clear" w:color="auto" w:fill="auto"/>
            <w:noWrap/>
            <w:vAlign w:val="bottom"/>
            <w:hideMark/>
          </w:tcPr>
          <w:p w14:paraId="39991519"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-1.05e-12</w:t>
            </w:r>
          </w:p>
        </w:tc>
        <w:tc>
          <w:tcPr>
            <w:tcW w:w="1155" w:type="dxa"/>
            <w:tcBorders>
              <w:top w:val="nil"/>
              <w:left w:val="nil"/>
              <w:bottom w:val="nil"/>
              <w:right w:val="nil"/>
            </w:tcBorders>
            <w:shd w:val="clear" w:color="auto" w:fill="auto"/>
            <w:noWrap/>
            <w:vAlign w:val="bottom"/>
            <w:hideMark/>
          </w:tcPr>
          <w:p w14:paraId="40CB3940"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5.39e-13</w:t>
            </w:r>
          </w:p>
        </w:tc>
        <w:tc>
          <w:tcPr>
            <w:tcW w:w="1085" w:type="dxa"/>
            <w:tcBorders>
              <w:top w:val="nil"/>
              <w:left w:val="nil"/>
              <w:bottom w:val="nil"/>
              <w:right w:val="nil"/>
            </w:tcBorders>
            <w:shd w:val="clear" w:color="auto" w:fill="auto"/>
            <w:noWrap/>
            <w:vAlign w:val="bottom"/>
            <w:hideMark/>
          </w:tcPr>
          <w:p w14:paraId="4F601C93"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-1.49e-12</w:t>
            </w:r>
          </w:p>
        </w:tc>
        <w:tc>
          <w:tcPr>
            <w:tcW w:w="1085" w:type="dxa"/>
            <w:tcBorders>
              <w:top w:val="nil"/>
              <w:left w:val="nil"/>
              <w:bottom w:val="nil"/>
              <w:right w:val="nil"/>
            </w:tcBorders>
            <w:shd w:val="clear" w:color="auto" w:fill="auto"/>
            <w:noWrap/>
            <w:vAlign w:val="bottom"/>
            <w:hideMark/>
          </w:tcPr>
          <w:p w14:paraId="35350274"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-1.87e-12</w:t>
            </w:r>
          </w:p>
        </w:tc>
      </w:tr>
      <w:tr w:rsidR="00A03920" w:rsidRPr="00A03920" w14:paraId="4B69977D" w14:textId="77777777" w:rsidTr="00A03920">
        <w:trPr>
          <w:trHeight w:val="288"/>
        </w:trPr>
        <w:tc>
          <w:tcPr>
            <w:tcW w:w="1754" w:type="dxa"/>
            <w:tcBorders>
              <w:top w:val="nil"/>
              <w:left w:val="nil"/>
              <w:bottom w:val="nil"/>
              <w:right w:val="nil"/>
            </w:tcBorders>
            <w:shd w:val="clear" w:color="auto" w:fill="auto"/>
            <w:noWrap/>
            <w:vAlign w:val="bottom"/>
            <w:hideMark/>
          </w:tcPr>
          <w:p w14:paraId="56E9284C"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49BBD09D"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(1.49e-12)</w:t>
            </w:r>
          </w:p>
        </w:tc>
        <w:tc>
          <w:tcPr>
            <w:tcW w:w="1087" w:type="dxa"/>
            <w:tcBorders>
              <w:top w:val="nil"/>
              <w:left w:val="nil"/>
              <w:bottom w:val="nil"/>
              <w:right w:val="nil"/>
            </w:tcBorders>
            <w:shd w:val="clear" w:color="auto" w:fill="auto"/>
            <w:noWrap/>
            <w:vAlign w:val="bottom"/>
            <w:hideMark/>
          </w:tcPr>
          <w:p w14:paraId="453EEB2E"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(1.64e-12)</w:t>
            </w:r>
          </w:p>
        </w:tc>
        <w:tc>
          <w:tcPr>
            <w:tcW w:w="1085" w:type="dxa"/>
            <w:tcBorders>
              <w:top w:val="nil"/>
              <w:left w:val="nil"/>
              <w:bottom w:val="nil"/>
              <w:right w:val="nil"/>
            </w:tcBorders>
            <w:shd w:val="clear" w:color="auto" w:fill="auto"/>
            <w:noWrap/>
            <w:vAlign w:val="bottom"/>
            <w:hideMark/>
          </w:tcPr>
          <w:p w14:paraId="19D11CE1"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(2.07e-12)</w:t>
            </w:r>
          </w:p>
        </w:tc>
        <w:tc>
          <w:tcPr>
            <w:tcW w:w="1155" w:type="dxa"/>
            <w:tcBorders>
              <w:top w:val="nil"/>
              <w:left w:val="nil"/>
              <w:bottom w:val="nil"/>
              <w:right w:val="nil"/>
            </w:tcBorders>
            <w:shd w:val="clear" w:color="auto" w:fill="auto"/>
            <w:noWrap/>
            <w:vAlign w:val="bottom"/>
            <w:hideMark/>
          </w:tcPr>
          <w:p w14:paraId="064D9D10"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(2.00e-12)</w:t>
            </w:r>
          </w:p>
        </w:tc>
        <w:tc>
          <w:tcPr>
            <w:tcW w:w="1085" w:type="dxa"/>
            <w:tcBorders>
              <w:top w:val="nil"/>
              <w:left w:val="nil"/>
              <w:bottom w:val="nil"/>
              <w:right w:val="nil"/>
            </w:tcBorders>
            <w:shd w:val="clear" w:color="auto" w:fill="auto"/>
            <w:noWrap/>
            <w:vAlign w:val="bottom"/>
            <w:hideMark/>
          </w:tcPr>
          <w:p w14:paraId="6A8F2090"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(2.26e-12)</w:t>
            </w:r>
          </w:p>
        </w:tc>
        <w:tc>
          <w:tcPr>
            <w:tcW w:w="1085" w:type="dxa"/>
            <w:tcBorders>
              <w:top w:val="nil"/>
              <w:left w:val="nil"/>
              <w:bottom w:val="nil"/>
              <w:right w:val="nil"/>
            </w:tcBorders>
            <w:shd w:val="clear" w:color="auto" w:fill="auto"/>
            <w:noWrap/>
            <w:vAlign w:val="bottom"/>
            <w:hideMark/>
          </w:tcPr>
          <w:p w14:paraId="0FE12588"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(2.55e-12)</w:t>
            </w:r>
          </w:p>
        </w:tc>
      </w:tr>
      <w:tr w:rsidR="00A03920" w:rsidRPr="00A03920" w14:paraId="31D8716B" w14:textId="77777777" w:rsidTr="00A03920">
        <w:trPr>
          <w:trHeight w:val="288"/>
        </w:trPr>
        <w:tc>
          <w:tcPr>
            <w:tcW w:w="1754" w:type="dxa"/>
            <w:tcBorders>
              <w:top w:val="nil"/>
              <w:left w:val="nil"/>
              <w:bottom w:val="nil"/>
              <w:right w:val="nil"/>
            </w:tcBorders>
            <w:shd w:val="clear" w:color="auto" w:fill="auto"/>
            <w:noWrap/>
            <w:vAlign w:val="bottom"/>
            <w:hideMark/>
          </w:tcPr>
          <w:p w14:paraId="2CE58262"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D.cocaine</w:t>
            </w:r>
          </w:p>
        </w:tc>
        <w:tc>
          <w:tcPr>
            <w:tcW w:w="1085" w:type="dxa"/>
            <w:tcBorders>
              <w:top w:val="nil"/>
              <w:left w:val="nil"/>
              <w:bottom w:val="nil"/>
              <w:right w:val="nil"/>
            </w:tcBorders>
            <w:shd w:val="clear" w:color="auto" w:fill="auto"/>
            <w:noWrap/>
            <w:vAlign w:val="bottom"/>
            <w:hideMark/>
          </w:tcPr>
          <w:p w14:paraId="7BC7B99F"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p>
        </w:tc>
        <w:tc>
          <w:tcPr>
            <w:tcW w:w="1087" w:type="dxa"/>
            <w:tcBorders>
              <w:top w:val="nil"/>
              <w:left w:val="nil"/>
              <w:bottom w:val="nil"/>
              <w:right w:val="nil"/>
            </w:tcBorders>
            <w:shd w:val="clear" w:color="auto" w:fill="auto"/>
            <w:noWrap/>
            <w:vAlign w:val="bottom"/>
            <w:hideMark/>
          </w:tcPr>
          <w:p w14:paraId="382908AA"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0.000424**</w:t>
            </w:r>
          </w:p>
        </w:tc>
        <w:tc>
          <w:tcPr>
            <w:tcW w:w="1085" w:type="dxa"/>
            <w:tcBorders>
              <w:top w:val="nil"/>
              <w:left w:val="nil"/>
              <w:bottom w:val="nil"/>
              <w:right w:val="nil"/>
            </w:tcBorders>
            <w:shd w:val="clear" w:color="auto" w:fill="auto"/>
            <w:noWrap/>
            <w:vAlign w:val="bottom"/>
            <w:hideMark/>
          </w:tcPr>
          <w:p w14:paraId="193E3DFF"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-0.000365*</w:t>
            </w:r>
          </w:p>
        </w:tc>
        <w:tc>
          <w:tcPr>
            <w:tcW w:w="1155" w:type="dxa"/>
            <w:tcBorders>
              <w:top w:val="nil"/>
              <w:left w:val="nil"/>
              <w:bottom w:val="nil"/>
              <w:right w:val="nil"/>
            </w:tcBorders>
            <w:shd w:val="clear" w:color="auto" w:fill="auto"/>
            <w:noWrap/>
            <w:vAlign w:val="bottom"/>
            <w:hideMark/>
          </w:tcPr>
          <w:p w14:paraId="03DD2A1F"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56A58981"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2798F414"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r>
      <w:tr w:rsidR="00A03920" w:rsidRPr="00A03920" w14:paraId="5B8731F1" w14:textId="77777777" w:rsidTr="00A03920">
        <w:trPr>
          <w:trHeight w:val="288"/>
        </w:trPr>
        <w:tc>
          <w:tcPr>
            <w:tcW w:w="1754" w:type="dxa"/>
            <w:tcBorders>
              <w:top w:val="nil"/>
              <w:left w:val="nil"/>
              <w:bottom w:val="nil"/>
              <w:right w:val="nil"/>
            </w:tcBorders>
            <w:shd w:val="clear" w:color="auto" w:fill="auto"/>
            <w:noWrap/>
            <w:vAlign w:val="bottom"/>
            <w:hideMark/>
          </w:tcPr>
          <w:p w14:paraId="5783DAA7" w14:textId="77777777" w:rsidR="00A03920" w:rsidRPr="00A03920" w:rsidRDefault="00A03920" w:rsidP="00A03920">
            <w:pPr>
              <w:spacing w:after="0" w:line="240" w:lineRule="auto"/>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78682F20"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7" w:type="dxa"/>
            <w:tcBorders>
              <w:top w:val="nil"/>
              <w:left w:val="nil"/>
              <w:bottom w:val="nil"/>
              <w:right w:val="nil"/>
            </w:tcBorders>
            <w:shd w:val="clear" w:color="auto" w:fill="auto"/>
            <w:noWrap/>
            <w:vAlign w:val="bottom"/>
            <w:hideMark/>
          </w:tcPr>
          <w:p w14:paraId="4FE4E57F"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(0.000189)</w:t>
            </w:r>
          </w:p>
        </w:tc>
        <w:tc>
          <w:tcPr>
            <w:tcW w:w="1085" w:type="dxa"/>
            <w:tcBorders>
              <w:top w:val="nil"/>
              <w:left w:val="nil"/>
              <w:bottom w:val="nil"/>
              <w:right w:val="nil"/>
            </w:tcBorders>
            <w:shd w:val="clear" w:color="auto" w:fill="auto"/>
            <w:noWrap/>
            <w:vAlign w:val="bottom"/>
            <w:hideMark/>
          </w:tcPr>
          <w:p w14:paraId="1B45112E"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(0.000216)</w:t>
            </w:r>
          </w:p>
        </w:tc>
        <w:tc>
          <w:tcPr>
            <w:tcW w:w="1155" w:type="dxa"/>
            <w:tcBorders>
              <w:top w:val="nil"/>
              <w:left w:val="nil"/>
              <w:bottom w:val="nil"/>
              <w:right w:val="nil"/>
            </w:tcBorders>
            <w:shd w:val="clear" w:color="auto" w:fill="auto"/>
            <w:noWrap/>
            <w:vAlign w:val="bottom"/>
            <w:hideMark/>
          </w:tcPr>
          <w:p w14:paraId="43B0D599"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71FF17C9"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6240659D"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r>
      <w:tr w:rsidR="00A03920" w:rsidRPr="00A03920" w14:paraId="56494E0B" w14:textId="77777777" w:rsidTr="00A03920">
        <w:trPr>
          <w:trHeight w:val="288"/>
        </w:trPr>
        <w:tc>
          <w:tcPr>
            <w:tcW w:w="1754" w:type="dxa"/>
            <w:tcBorders>
              <w:top w:val="nil"/>
              <w:left w:val="nil"/>
              <w:bottom w:val="nil"/>
              <w:right w:val="nil"/>
            </w:tcBorders>
            <w:shd w:val="clear" w:color="auto" w:fill="auto"/>
            <w:noWrap/>
            <w:vAlign w:val="bottom"/>
            <w:hideMark/>
          </w:tcPr>
          <w:p w14:paraId="6C93D8B1"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D.meth</w:t>
            </w:r>
          </w:p>
        </w:tc>
        <w:tc>
          <w:tcPr>
            <w:tcW w:w="1085" w:type="dxa"/>
            <w:tcBorders>
              <w:top w:val="nil"/>
              <w:left w:val="nil"/>
              <w:bottom w:val="nil"/>
              <w:right w:val="nil"/>
            </w:tcBorders>
            <w:shd w:val="clear" w:color="auto" w:fill="auto"/>
            <w:noWrap/>
            <w:vAlign w:val="bottom"/>
            <w:hideMark/>
          </w:tcPr>
          <w:p w14:paraId="7EECFEF3"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p>
        </w:tc>
        <w:tc>
          <w:tcPr>
            <w:tcW w:w="1087" w:type="dxa"/>
            <w:tcBorders>
              <w:top w:val="nil"/>
              <w:left w:val="nil"/>
              <w:bottom w:val="nil"/>
              <w:right w:val="nil"/>
            </w:tcBorders>
            <w:shd w:val="clear" w:color="auto" w:fill="auto"/>
            <w:noWrap/>
            <w:vAlign w:val="bottom"/>
            <w:hideMark/>
          </w:tcPr>
          <w:p w14:paraId="64FDABD5"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72B5F872"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155" w:type="dxa"/>
            <w:tcBorders>
              <w:top w:val="nil"/>
              <w:left w:val="nil"/>
              <w:bottom w:val="nil"/>
              <w:right w:val="nil"/>
            </w:tcBorders>
            <w:shd w:val="clear" w:color="auto" w:fill="auto"/>
            <w:noWrap/>
            <w:vAlign w:val="bottom"/>
            <w:hideMark/>
          </w:tcPr>
          <w:p w14:paraId="4A092719"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-0.000737**</w:t>
            </w:r>
          </w:p>
        </w:tc>
        <w:tc>
          <w:tcPr>
            <w:tcW w:w="1085" w:type="dxa"/>
            <w:tcBorders>
              <w:top w:val="nil"/>
              <w:left w:val="nil"/>
              <w:bottom w:val="nil"/>
              <w:right w:val="nil"/>
            </w:tcBorders>
            <w:shd w:val="clear" w:color="auto" w:fill="auto"/>
            <w:noWrap/>
            <w:vAlign w:val="bottom"/>
            <w:hideMark/>
          </w:tcPr>
          <w:p w14:paraId="5C2DC352"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62AB0770"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r>
      <w:tr w:rsidR="00A03920" w:rsidRPr="00A03920" w14:paraId="6AE9C287" w14:textId="77777777" w:rsidTr="00A03920">
        <w:trPr>
          <w:trHeight w:val="288"/>
        </w:trPr>
        <w:tc>
          <w:tcPr>
            <w:tcW w:w="1754" w:type="dxa"/>
            <w:tcBorders>
              <w:top w:val="nil"/>
              <w:left w:val="nil"/>
              <w:bottom w:val="nil"/>
              <w:right w:val="nil"/>
            </w:tcBorders>
            <w:shd w:val="clear" w:color="auto" w:fill="auto"/>
            <w:noWrap/>
            <w:vAlign w:val="bottom"/>
            <w:hideMark/>
          </w:tcPr>
          <w:p w14:paraId="5543ED96" w14:textId="77777777" w:rsidR="00A03920" w:rsidRPr="00A03920" w:rsidRDefault="00A03920" w:rsidP="00A03920">
            <w:pPr>
              <w:spacing w:after="0" w:line="240" w:lineRule="auto"/>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29FE7B6B"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7" w:type="dxa"/>
            <w:tcBorders>
              <w:top w:val="nil"/>
              <w:left w:val="nil"/>
              <w:bottom w:val="nil"/>
              <w:right w:val="nil"/>
            </w:tcBorders>
            <w:shd w:val="clear" w:color="auto" w:fill="auto"/>
            <w:noWrap/>
            <w:vAlign w:val="bottom"/>
            <w:hideMark/>
          </w:tcPr>
          <w:p w14:paraId="22D18F3D"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5C70E90E"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155" w:type="dxa"/>
            <w:tcBorders>
              <w:top w:val="nil"/>
              <w:left w:val="nil"/>
              <w:bottom w:val="nil"/>
              <w:right w:val="nil"/>
            </w:tcBorders>
            <w:shd w:val="clear" w:color="auto" w:fill="auto"/>
            <w:noWrap/>
            <w:vAlign w:val="bottom"/>
            <w:hideMark/>
          </w:tcPr>
          <w:p w14:paraId="72A9AC61"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(0.000370)</w:t>
            </w:r>
          </w:p>
        </w:tc>
        <w:tc>
          <w:tcPr>
            <w:tcW w:w="1085" w:type="dxa"/>
            <w:tcBorders>
              <w:top w:val="nil"/>
              <w:left w:val="nil"/>
              <w:bottom w:val="nil"/>
              <w:right w:val="nil"/>
            </w:tcBorders>
            <w:shd w:val="clear" w:color="auto" w:fill="auto"/>
            <w:noWrap/>
            <w:vAlign w:val="bottom"/>
            <w:hideMark/>
          </w:tcPr>
          <w:p w14:paraId="7246ED76"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2610BB2F"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r>
      <w:tr w:rsidR="00A03920" w:rsidRPr="00A03920" w14:paraId="5A3C99AC" w14:textId="77777777" w:rsidTr="00A03920">
        <w:trPr>
          <w:trHeight w:val="288"/>
        </w:trPr>
        <w:tc>
          <w:tcPr>
            <w:tcW w:w="1754" w:type="dxa"/>
            <w:tcBorders>
              <w:top w:val="nil"/>
              <w:left w:val="nil"/>
              <w:bottom w:val="nil"/>
              <w:right w:val="nil"/>
            </w:tcBorders>
            <w:shd w:val="clear" w:color="auto" w:fill="auto"/>
            <w:noWrap/>
            <w:vAlign w:val="bottom"/>
            <w:hideMark/>
          </w:tcPr>
          <w:p w14:paraId="24D8A7AF"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D.heroin</w:t>
            </w:r>
          </w:p>
        </w:tc>
        <w:tc>
          <w:tcPr>
            <w:tcW w:w="1085" w:type="dxa"/>
            <w:tcBorders>
              <w:top w:val="nil"/>
              <w:left w:val="nil"/>
              <w:bottom w:val="nil"/>
              <w:right w:val="nil"/>
            </w:tcBorders>
            <w:shd w:val="clear" w:color="auto" w:fill="auto"/>
            <w:noWrap/>
            <w:vAlign w:val="bottom"/>
            <w:hideMark/>
          </w:tcPr>
          <w:p w14:paraId="26A5BB1E"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p>
        </w:tc>
        <w:tc>
          <w:tcPr>
            <w:tcW w:w="1087" w:type="dxa"/>
            <w:tcBorders>
              <w:top w:val="nil"/>
              <w:left w:val="nil"/>
              <w:bottom w:val="nil"/>
              <w:right w:val="nil"/>
            </w:tcBorders>
            <w:shd w:val="clear" w:color="auto" w:fill="auto"/>
            <w:noWrap/>
            <w:vAlign w:val="bottom"/>
            <w:hideMark/>
          </w:tcPr>
          <w:p w14:paraId="3F083FDF"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3A871CE9"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155" w:type="dxa"/>
            <w:tcBorders>
              <w:top w:val="nil"/>
              <w:left w:val="nil"/>
              <w:bottom w:val="nil"/>
              <w:right w:val="nil"/>
            </w:tcBorders>
            <w:shd w:val="clear" w:color="auto" w:fill="auto"/>
            <w:noWrap/>
            <w:vAlign w:val="bottom"/>
            <w:hideMark/>
          </w:tcPr>
          <w:p w14:paraId="6C6CFABF"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2BDC6501"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-0.00176*</w:t>
            </w:r>
          </w:p>
        </w:tc>
        <w:tc>
          <w:tcPr>
            <w:tcW w:w="1085" w:type="dxa"/>
            <w:tcBorders>
              <w:top w:val="nil"/>
              <w:left w:val="nil"/>
              <w:bottom w:val="nil"/>
              <w:right w:val="nil"/>
            </w:tcBorders>
            <w:shd w:val="clear" w:color="auto" w:fill="auto"/>
            <w:noWrap/>
            <w:vAlign w:val="bottom"/>
            <w:hideMark/>
          </w:tcPr>
          <w:p w14:paraId="411B9554"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p>
        </w:tc>
      </w:tr>
      <w:tr w:rsidR="00A03920" w:rsidRPr="00A03920" w14:paraId="5EE52BAD" w14:textId="77777777" w:rsidTr="00A03920">
        <w:trPr>
          <w:trHeight w:val="288"/>
        </w:trPr>
        <w:tc>
          <w:tcPr>
            <w:tcW w:w="1754" w:type="dxa"/>
            <w:tcBorders>
              <w:top w:val="nil"/>
              <w:left w:val="nil"/>
              <w:bottom w:val="nil"/>
              <w:right w:val="nil"/>
            </w:tcBorders>
            <w:shd w:val="clear" w:color="auto" w:fill="auto"/>
            <w:noWrap/>
            <w:vAlign w:val="bottom"/>
            <w:hideMark/>
          </w:tcPr>
          <w:p w14:paraId="61E03360" w14:textId="77777777" w:rsidR="00A03920" w:rsidRPr="00A03920" w:rsidRDefault="00A03920" w:rsidP="00A03920">
            <w:pPr>
              <w:spacing w:after="0" w:line="240" w:lineRule="auto"/>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711FC62F"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7" w:type="dxa"/>
            <w:tcBorders>
              <w:top w:val="nil"/>
              <w:left w:val="nil"/>
              <w:bottom w:val="nil"/>
              <w:right w:val="nil"/>
            </w:tcBorders>
            <w:shd w:val="clear" w:color="auto" w:fill="auto"/>
            <w:noWrap/>
            <w:vAlign w:val="bottom"/>
            <w:hideMark/>
          </w:tcPr>
          <w:p w14:paraId="6B02F0E2"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6ADFF906"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155" w:type="dxa"/>
            <w:tcBorders>
              <w:top w:val="nil"/>
              <w:left w:val="nil"/>
              <w:bottom w:val="nil"/>
              <w:right w:val="nil"/>
            </w:tcBorders>
            <w:shd w:val="clear" w:color="auto" w:fill="auto"/>
            <w:noWrap/>
            <w:vAlign w:val="bottom"/>
            <w:hideMark/>
          </w:tcPr>
          <w:p w14:paraId="2D613CD0"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0666C51E"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(0.00103)</w:t>
            </w:r>
          </w:p>
        </w:tc>
        <w:tc>
          <w:tcPr>
            <w:tcW w:w="1085" w:type="dxa"/>
            <w:tcBorders>
              <w:top w:val="nil"/>
              <w:left w:val="nil"/>
              <w:bottom w:val="nil"/>
              <w:right w:val="nil"/>
            </w:tcBorders>
            <w:shd w:val="clear" w:color="auto" w:fill="auto"/>
            <w:noWrap/>
            <w:vAlign w:val="bottom"/>
            <w:hideMark/>
          </w:tcPr>
          <w:p w14:paraId="2FA4C34D"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p>
        </w:tc>
      </w:tr>
      <w:tr w:rsidR="00A03920" w:rsidRPr="00A03920" w14:paraId="635B1C53" w14:textId="77777777" w:rsidTr="00A03920">
        <w:trPr>
          <w:trHeight w:val="288"/>
        </w:trPr>
        <w:tc>
          <w:tcPr>
            <w:tcW w:w="1754" w:type="dxa"/>
            <w:tcBorders>
              <w:top w:val="nil"/>
              <w:left w:val="nil"/>
              <w:bottom w:val="nil"/>
              <w:right w:val="nil"/>
            </w:tcBorders>
            <w:shd w:val="clear" w:color="auto" w:fill="auto"/>
            <w:noWrap/>
            <w:vAlign w:val="bottom"/>
            <w:hideMark/>
          </w:tcPr>
          <w:p w14:paraId="18C9695C" w14:textId="53CC7AD5" w:rsidR="00A03920" w:rsidRPr="00A03920" w:rsidRDefault="0000770F" w:rsidP="00A03920">
            <w:pPr>
              <w:spacing w:after="0" w:line="240" w:lineRule="auto"/>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D.c</w:t>
            </w:r>
            <w:r w:rsidRPr="00A03920">
              <w:rPr>
                <w:rFonts w:ascii="Aptos Narrow" w:eastAsia="Times New Roman" w:hAnsi="Aptos Narrow" w:cs="Times New Roman"/>
                <w:color w:val="000000"/>
                <w:kern w:val="0"/>
                <w:sz w:val="16"/>
                <w:szCs w:val="16"/>
                <w14:ligatures w14:val="none"/>
              </w:rPr>
              <w:t>annabis</w:t>
            </w:r>
          </w:p>
        </w:tc>
        <w:tc>
          <w:tcPr>
            <w:tcW w:w="1085" w:type="dxa"/>
            <w:tcBorders>
              <w:top w:val="nil"/>
              <w:left w:val="nil"/>
              <w:bottom w:val="nil"/>
              <w:right w:val="nil"/>
            </w:tcBorders>
            <w:shd w:val="clear" w:color="auto" w:fill="auto"/>
            <w:noWrap/>
            <w:vAlign w:val="bottom"/>
            <w:hideMark/>
          </w:tcPr>
          <w:p w14:paraId="01DBBC47"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p>
        </w:tc>
        <w:tc>
          <w:tcPr>
            <w:tcW w:w="1087" w:type="dxa"/>
            <w:tcBorders>
              <w:top w:val="nil"/>
              <w:left w:val="nil"/>
              <w:bottom w:val="nil"/>
              <w:right w:val="nil"/>
            </w:tcBorders>
            <w:shd w:val="clear" w:color="auto" w:fill="auto"/>
            <w:noWrap/>
            <w:vAlign w:val="bottom"/>
            <w:hideMark/>
          </w:tcPr>
          <w:p w14:paraId="65D298B4"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5B3911F9"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155" w:type="dxa"/>
            <w:tcBorders>
              <w:top w:val="nil"/>
              <w:left w:val="nil"/>
              <w:bottom w:val="nil"/>
              <w:right w:val="nil"/>
            </w:tcBorders>
            <w:shd w:val="clear" w:color="auto" w:fill="auto"/>
            <w:noWrap/>
            <w:vAlign w:val="bottom"/>
            <w:hideMark/>
          </w:tcPr>
          <w:p w14:paraId="37737378"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63219FA7"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1BF6BA70"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-0.000361</w:t>
            </w:r>
          </w:p>
        </w:tc>
      </w:tr>
      <w:tr w:rsidR="00A03920" w:rsidRPr="00A03920" w14:paraId="3D77845F" w14:textId="77777777" w:rsidTr="00A03920">
        <w:trPr>
          <w:trHeight w:val="288"/>
        </w:trPr>
        <w:tc>
          <w:tcPr>
            <w:tcW w:w="1754" w:type="dxa"/>
            <w:tcBorders>
              <w:top w:val="nil"/>
              <w:left w:val="nil"/>
              <w:bottom w:val="nil"/>
              <w:right w:val="nil"/>
            </w:tcBorders>
            <w:shd w:val="clear" w:color="auto" w:fill="auto"/>
            <w:noWrap/>
            <w:vAlign w:val="bottom"/>
            <w:hideMark/>
          </w:tcPr>
          <w:p w14:paraId="395A7A7D"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5F19DB2F"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7" w:type="dxa"/>
            <w:tcBorders>
              <w:top w:val="nil"/>
              <w:left w:val="nil"/>
              <w:bottom w:val="nil"/>
              <w:right w:val="nil"/>
            </w:tcBorders>
            <w:shd w:val="clear" w:color="auto" w:fill="auto"/>
            <w:noWrap/>
            <w:vAlign w:val="bottom"/>
            <w:hideMark/>
          </w:tcPr>
          <w:p w14:paraId="7DFA88BD"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0F5CC5BB"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155" w:type="dxa"/>
            <w:tcBorders>
              <w:top w:val="nil"/>
              <w:left w:val="nil"/>
              <w:bottom w:val="nil"/>
              <w:right w:val="nil"/>
            </w:tcBorders>
            <w:shd w:val="clear" w:color="auto" w:fill="auto"/>
            <w:noWrap/>
            <w:vAlign w:val="bottom"/>
            <w:hideMark/>
          </w:tcPr>
          <w:p w14:paraId="751A4F34"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0D5D678B" w14:textId="77777777" w:rsidR="00A03920" w:rsidRPr="00A03920" w:rsidRDefault="00A03920" w:rsidP="00A435B4">
            <w:pPr>
              <w:spacing w:after="0" w:line="240" w:lineRule="auto"/>
              <w:jc w:val="center"/>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5359F777"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(0.000402)</w:t>
            </w:r>
          </w:p>
        </w:tc>
      </w:tr>
      <w:tr w:rsidR="00A03920" w:rsidRPr="00A03920" w14:paraId="307267EF" w14:textId="77777777" w:rsidTr="00A03920">
        <w:trPr>
          <w:trHeight w:val="288"/>
        </w:trPr>
        <w:tc>
          <w:tcPr>
            <w:tcW w:w="1754" w:type="dxa"/>
            <w:tcBorders>
              <w:top w:val="nil"/>
              <w:left w:val="nil"/>
              <w:bottom w:val="nil"/>
              <w:right w:val="nil"/>
            </w:tcBorders>
            <w:shd w:val="clear" w:color="auto" w:fill="auto"/>
            <w:noWrap/>
            <w:vAlign w:val="bottom"/>
            <w:hideMark/>
          </w:tcPr>
          <w:p w14:paraId="2D1DF8D2"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Constant</w:t>
            </w:r>
          </w:p>
        </w:tc>
        <w:tc>
          <w:tcPr>
            <w:tcW w:w="1085" w:type="dxa"/>
            <w:tcBorders>
              <w:top w:val="nil"/>
              <w:left w:val="nil"/>
              <w:bottom w:val="nil"/>
              <w:right w:val="nil"/>
            </w:tcBorders>
            <w:shd w:val="clear" w:color="auto" w:fill="auto"/>
            <w:noWrap/>
            <w:vAlign w:val="bottom"/>
            <w:hideMark/>
          </w:tcPr>
          <w:p w14:paraId="71DF4EA0"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0.860***</w:t>
            </w:r>
          </w:p>
        </w:tc>
        <w:tc>
          <w:tcPr>
            <w:tcW w:w="1087" w:type="dxa"/>
            <w:tcBorders>
              <w:top w:val="nil"/>
              <w:left w:val="nil"/>
              <w:bottom w:val="nil"/>
              <w:right w:val="nil"/>
            </w:tcBorders>
            <w:shd w:val="clear" w:color="auto" w:fill="auto"/>
            <w:noWrap/>
            <w:vAlign w:val="bottom"/>
            <w:hideMark/>
          </w:tcPr>
          <w:p w14:paraId="1ED85520"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1.070***</w:t>
            </w:r>
          </w:p>
        </w:tc>
        <w:tc>
          <w:tcPr>
            <w:tcW w:w="1085" w:type="dxa"/>
            <w:tcBorders>
              <w:top w:val="nil"/>
              <w:left w:val="nil"/>
              <w:bottom w:val="nil"/>
              <w:right w:val="nil"/>
            </w:tcBorders>
            <w:shd w:val="clear" w:color="auto" w:fill="auto"/>
            <w:noWrap/>
            <w:vAlign w:val="bottom"/>
            <w:hideMark/>
          </w:tcPr>
          <w:p w14:paraId="6C466FFC"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0.893**</w:t>
            </w:r>
          </w:p>
        </w:tc>
        <w:tc>
          <w:tcPr>
            <w:tcW w:w="1155" w:type="dxa"/>
            <w:tcBorders>
              <w:top w:val="nil"/>
              <w:left w:val="nil"/>
              <w:bottom w:val="nil"/>
              <w:right w:val="nil"/>
            </w:tcBorders>
            <w:shd w:val="clear" w:color="auto" w:fill="auto"/>
            <w:noWrap/>
            <w:vAlign w:val="bottom"/>
            <w:hideMark/>
          </w:tcPr>
          <w:p w14:paraId="6542FBB3"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0.847**</w:t>
            </w:r>
          </w:p>
        </w:tc>
        <w:tc>
          <w:tcPr>
            <w:tcW w:w="1085" w:type="dxa"/>
            <w:tcBorders>
              <w:top w:val="nil"/>
              <w:left w:val="nil"/>
              <w:bottom w:val="nil"/>
              <w:right w:val="nil"/>
            </w:tcBorders>
            <w:shd w:val="clear" w:color="auto" w:fill="auto"/>
            <w:noWrap/>
            <w:vAlign w:val="bottom"/>
            <w:hideMark/>
          </w:tcPr>
          <w:p w14:paraId="55BEE442"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1.877***</w:t>
            </w:r>
          </w:p>
        </w:tc>
        <w:tc>
          <w:tcPr>
            <w:tcW w:w="1085" w:type="dxa"/>
            <w:tcBorders>
              <w:top w:val="nil"/>
              <w:left w:val="nil"/>
              <w:bottom w:val="nil"/>
              <w:right w:val="nil"/>
            </w:tcBorders>
            <w:shd w:val="clear" w:color="auto" w:fill="auto"/>
            <w:noWrap/>
            <w:vAlign w:val="bottom"/>
            <w:hideMark/>
          </w:tcPr>
          <w:p w14:paraId="174796D7"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1.088***</w:t>
            </w:r>
          </w:p>
        </w:tc>
      </w:tr>
      <w:tr w:rsidR="00A03920" w:rsidRPr="00A03920" w14:paraId="16E62395" w14:textId="77777777" w:rsidTr="00A03920">
        <w:trPr>
          <w:trHeight w:val="288"/>
        </w:trPr>
        <w:tc>
          <w:tcPr>
            <w:tcW w:w="1754" w:type="dxa"/>
            <w:tcBorders>
              <w:top w:val="nil"/>
              <w:left w:val="nil"/>
              <w:bottom w:val="nil"/>
              <w:right w:val="nil"/>
            </w:tcBorders>
            <w:shd w:val="clear" w:color="auto" w:fill="auto"/>
            <w:noWrap/>
            <w:vAlign w:val="bottom"/>
            <w:hideMark/>
          </w:tcPr>
          <w:p w14:paraId="300A0DA6"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0CBA5A45"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(0.263)</w:t>
            </w:r>
          </w:p>
        </w:tc>
        <w:tc>
          <w:tcPr>
            <w:tcW w:w="1087" w:type="dxa"/>
            <w:tcBorders>
              <w:top w:val="nil"/>
              <w:left w:val="nil"/>
              <w:bottom w:val="nil"/>
              <w:right w:val="nil"/>
            </w:tcBorders>
            <w:shd w:val="clear" w:color="auto" w:fill="auto"/>
            <w:noWrap/>
            <w:vAlign w:val="bottom"/>
            <w:hideMark/>
          </w:tcPr>
          <w:p w14:paraId="6425CF0C"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(0.291)</w:t>
            </w:r>
          </w:p>
        </w:tc>
        <w:tc>
          <w:tcPr>
            <w:tcW w:w="1085" w:type="dxa"/>
            <w:tcBorders>
              <w:top w:val="nil"/>
              <w:left w:val="nil"/>
              <w:bottom w:val="nil"/>
              <w:right w:val="nil"/>
            </w:tcBorders>
            <w:shd w:val="clear" w:color="auto" w:fill="auto"/>
            <w:noWrap/>
            <w:vAlign w:val="bottom"/>
            <w:hideMark/>
          </w:tcPr>
          <w:p w14:paraId="1984F23A"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(0.354)</w:t>
            </w:r>
          </w:p>
        </w:tc>
        <w:tc>
          <w:tcPr>
            <w:tcW w:w="1155" w:type="dxa"/>
            <w:tcBorders>
              <w:top w:val="nil"/>
              <w:left w:val="nil"/>
              <w:bottom w:val="nil"/>
              <w:right w:val="nil"/>
            </w:tcBorders>
            <w:shd w:val="clear" w:color="auto" w:fill="auto"/>
            <w:noWrap/>
            <w:vAlign w:val="bottom"/>
            <w:hideMark/>
          </w:tcPr>
          <w:p w14:paraId="1C4D6002"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(0.349)</w:t>
            </w:r>
          </w:p>
        </w:tc>
        <w:tc>
          <w:tcPr>
            <w:tcW w:w="1085" w:type="dxa"/>
            <w:tcBorders>
              <w:top w:val="nil"/>
              <w:left w:val="nil"/>
              <w:bottom w:val="nil"/>
              <w:right w:val="nil"/>
            </w:tcBorders>
            <w:shd w:val="clear" w:color="auto" w:fill="auto"/>
            <w:noWrap/>
            <w:vAlign w:val="bottom"/>
            <w:hideMark/>
          </w:tcPr>
          <w:p w14:paraId="5F68E466"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(0.702)</w:t>
            </w:r>
          </w:p>
        </w:tc>
        <w:tc>
          <w:tcPr>
            <w:tcW w:w="1085" w:type="dxa"/>
            <w:tcBorders>
              <w:top w:val="nil"/>
              <w:left w:val="nil"/>
              <w:bottom w:val="nil"/>
              <w:right w:val="nil"/>
            </w:tcBorders>
            <w:shd w:val="clear" w:color="auto" w:fill="auto"/>
            <w:noWrap/>
            <w:vAlign w:val="bottom"/>
            <w:hideMark/>
          </w:tcPr>
          <w:p w14:paraId="560EF552"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(0.392)</w:t>
            </w:r>
          </w:p>
        </w:tc>
      </w:tr>
      <w:tr w:rsidR="00A03920" w:rsidRPr="00A03920" w14:paraId="699414A8" w14:textId="77777777" w:rsidTr="00A03920">
        <w:trPr>
          <w:trHeight w:val="288"/>
        </w:trPr>
        <w:tc>
          <w:tcPr>
            <w:tcW w:w="1754" w:type="dxa"/>
            <w:tcBorders>
              <w:top w:val="nil"/>
              <w:left w:val="nil"/>
              <w:bottom w:val="nil"/>
              <w:right w:val="nil"/>
            </w:tcBorders>
            <w:shd w:val="clear" w:color="auto" w:fill="auto"/>
            <w:noWrap/>
            <w:vAlign w:val="bottom"/>
            <w:hideMark/>
          </w:tcPr>
          <w:p w14:paraId="15EFC7F9"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Observations</w:t>
            </w:r>
          </w:p>
        </w:tc>
        <w:tc>
          <w:tcPr>
            <w:tcW w:w="1085" w:type="dxa"/>
            <w:tcBorders>
              <w:top w:val="nil"/>
              <w:left w:val="nil"/>
              <w:bottom w:val="nil"/>
              <w:right w:val="nil"/>
            </w:tcBorders>
            <w:shd w:val="clear" w:color="auto" w:fill="auto"/>
            <w:noWrap/>
            <w:vAlign w:val="bottom"/>
            <w:hideMark/>
          </w:tcPr>
          <w:p w14:paraId="2AD761D1"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40</w:t>
            </w:r>
          </w:p>
        </w:tc>
        <w:tc>
          <w:tcPr>
            <w:tcW w:w="1087" w:type="dxa"/>
            <w:tcBorders>
              <w:top w:val="nil"/>
              <w:left w:val="nil"/>
              <w:bottom w:val="nil"/>
              <w:right w:val="nil"/>
            </w:tcBorders>
            <w:shd w:val="clear" w:color="auto" w:fill="auto"/>
            <w:noWrap/>
            <w:vAlign w:val="bottom"/>
            <w:hideMark/>
          </w:tcPr>
          <w:p w14:paraId="23D057E8"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35</w:t>
            </w:r>
          </w:p>
        </w:tc>
        <w:tc>
          <w:tcPr>
            <w:tcW w:w="1085" w:type="dxa"/>
            <w:tcBorders>
              <w:top w:val="nil"/>
              <w:left w:val="nil"/>
              <w:bottom w:val="nil"/>
              <w:right w:val="nil"/>
            </w:tcBorders>
            <w:shd w:val="clear" w:color="auto" w:fill="auto"/>
            <w:noWrap/>
            <w:vAlign w:val="bottom"/>
            <w:hideMark/>
          </w:tcPr>
          <w:p w14:paraId="0AC935FA"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40</w:t>
            </w:r>
          </w:p>
        </w:tc>
        <w:tc>
          <w:tcPr>
            <w:tcW w:w="1155" w:type="dxa"/>
            <w:tcBorders>
              <w:top w:val="nil"/>
              <w:left w:val="nil"/>
              <w:bottom w:val="nil"/>
              <w:right w:val="nil"/>
            </w:tcBorders>
            <w:shd w:val="clear" w:color="auto" w:fill="auto"/>
            <w:noWrap/>
            <w:vAlign w:val="bottom"/>
            <w:hideMark/>
          </w:tcPr>
          <w:p w14:paraId="6428715D"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40</w:t>
            </w:r>
          </w:p>
        </w:tc>
        <w:tc>
          <w:tcPr>
            <w:tcW w:w="1085" w:type="dxa"/>
            <w:tcBorders>
              <w:top w:val="nil"/>
              <w:left w:val="nil"/>
              <w:bottom w:val="nil"/>
              <w:right w:val="nil"/>
            </w:tcBorders>
            <w:shd w:val="clear" w:color="auto" w:fill="auto"/>
            <w:noWrap/>
            <w:vAlign w:val="bottom"/>
            <w:hideMark/>
          </w:tcPr>
          <w:p w14:paraId="7E91E9CD"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40</w:t>
            </w:r>
          </w:p>
        </w:tc>
        <w:tc>
          <w:tcPr>
            <w:tcW w:w="1085" w:type="dxa"/>
            <w:tcBorders>
              <w:top w:val="nil"/>
              <w:left w:val="nil"/>
              <w:bottom w:val="nil"/>
              <w:right w:val="nil"/>
            </w:tcBorders>
            <w:shd w:val="clear" w:color="auto" w:fill="auto"/>
            <w:noWrap/>
            <w:vAlign w:val="bottom"/>
            <w:hideMark/>
          </w:tcPr>
          <w:p w14:paraId="3EC368B1"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40</w:t>
            </w:r>
          </w:p>
        </w:tc>
      </w:tr>
      <w:tr w:rsidR="00A03920" w:rsidRPr="00A03920" w14:paraId="30A7428A" w14:textId="77777777" w:rsidTr="00A03920">
        <w:trPr>
          <w:trHeight w:val="288"/>
        </w:trPr>
        <w:tc>
          <w:tcPr>
            <w:tcW w:w="1754" w:type="dxa"/>
            <w:tcBorders>
              <w:top w:val="nil"/>
              <w:left w:val="nil"/>
              <w:bottom w:val="nil"/>
              <w:right w:val="nil"/>
            </w:tcBorders>
            <w:shd w:val="clear" w:color="auto" w:fill="auto"/>
            <w:noWrap/>
            <w:vAlign w:val="bottom"/>
            <w:hideMark/>
          </w:tcPr>
          <w:p w14:paraId="70E9605F"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R-squared</w:t>
            </w:r>
          </w:p>
        </w:tc>
        <w:tc>
          <w:tcPr>
            <w:tcW w:w="1085" w:type="dxa"/>
            <w:tcBorders>
              <w:top w:val="nil"/>
              <w:left w:val="nil"/>
              <w:bottom w:val="nil"/>
              <w:right w:val="nil"/>
            </w:tcBorders>
            <w:shd w:val="clear" w:color="auto" w:fill="auto"/>
            <w:noWrap/>
            <w:vAlign w:val="bottom"/>
            <w:hideMark/>
          </w:tcPr>
          <w:p w14:paraId="44231991"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0.880</w:t>
            </w:r>
          </w:p>
        </w:tc>
        <w:tc>
          <w:tcPr>
            <w:tcW w:w="1087" w:type="dxa"/>
            <w:tcBorders>
              <w:top w:val="nil"/>
              <w:left w:val="nil"/>
              <w:bottom w:val="nil"/>
              <w:right w:val="nil"/>
            </w:tcBorders>
            <w:shd w:val="clear" w:color="auto" w:fill="auto"/>
            <w:noWrap/>
            <w:vAlign w:val="bottom"/>
            <w:hideMark/>
          </w:tcPr>
          <w:p w14:paraId="1198AFA9"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0.840</w:t>
            </w:r>
          </w:p>
        </w:tc>
        <w:tc>
          <w:tcPr>
            <w:tcW w:w="1085" w:type="dxa"/>
            <w:tcBorders>
              <w:top w:val="nil"/>
              <w:left w:val="nil"/>
              <w:bottom w:val="nil"/>
              <w:right w:val="nil"/>
            </w:tcBorders>
            <w:shd w:val="clear" w:color="auto" w:fill="auto"/>
            <w:noWrap/>
            <w:vAlign w:val="bottom"/>
            <w:hideMark/>
          </w:tcPr>
          <w:p w14:paraId="2997B406"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0.744</w:t>
            </w:r>
          </w:p>
        </w:tc>
        <w:tc>
          <w:tcPr>
            <w:tcW w:w="1155" w:type="dxa"/>
            <w:tcBorders>
              <w:top w:val="nil"/>
              <w:left w:val="nil"/>
              <w:bottom w:val="nil"/>
              <w:right w:val="nil"/>
            </w:tcBorders>
            <w:shd w:val="clear" w:color="auto" w:fill="auto"/>
            <w:noWrap/>
            <w:vAlign w:val="bottom"/>
            <w:hideMark/>
          </w:tcPr>
          <w:p w14:paraId="3BE2048D"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0.750</w:t>
            </w:r>
          </w:p>
        </w:tc>
        <w:tc>
          <w:tcPr>
            <w:tcW w:w="1085" w:type="dxa"/>
            <w:tcBorders>
              <w:top w:val="nil"/>
              <w:left w:val="nil"/>
              <w:bottom w:val="nil"/>
              <w:right w:val="nil"/>
            </w:tcBorders>
            <w:shd w:val="clear" w:color="auto" w:fill="auto"/>
            <w:noWrap/>
            <w:vAlign w:val="bottom"/>
            <w:hideMark/>
          </w:tcPr>
          <w:p w14:paraId="68D55BCE"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0.710</w:t>
            </w:r>
          </w:p>
        </w:tc>
        <w:tc>
          <w:tcPr>
            <w:tcW w:w="1085" w:type="dxa"/>
            <w:tcBorders>
              <w:top w:val="nil"/>
              <w:left w:val="nil"/>
              <w:bottom w:val="nil"/>
              <w:right w:val="nil"/>
            </w:tcBorders>
            <w:shd w:val="clear" w:color="auto" w:fill="auto"/>
            <w:noWrap/>
            <w:vAlign w:val="bottom"/>
            <w:hideMark/>
          </w:tcPr>
          <w:p w14:paraId="5C2FCBB8"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0.816</w:t>
            </w:r>
          </w:p>
        </w:tc>
      </w:tr>
      <w:tr w:rsidR="00A03920" w:rsidRPr="00A03920" w14:paraId="7B8DADD1" w14:textId="77777777" w:rsidTr="00A03920">
        <w:trPr>
          <w:trHeight w:val="288"/>
        </w:trPr>
        <w:tc>
          <w:tcPr>
            <w:tcW w:w="1754" w:type="dxa"/>
            <w:tcBorders>
              <w:top w:val="nil"/>
              <w:left w:val="nil"/>
              <w:bottom w:val="nil"/>
              <w:right w:val="nil"/>
            </w:tcBorders>
            <w:shd w:val="clear" w:color="auto" w:fill="auto"/>
            <w:noWrap/>
            <w:vAlign w:val="bottom"/>
            <w:hideMark/>
          </w:tcPr>
          <w:p w14:paraId="1BB062CE"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Adjusted R-squared</w:t>
            </w:r>
          </w:p>
        </w:tc>
        <w:tc>
          <w:tcPr>
            <w:tcW w:w="1085" w:type="dxa"/>
            <w:tcBorders>
              <w:top w:val="nil"/>
              <w:left w:val="nil"/>
              <w:bottom w:val="nil"/>
              <w:right w:val="nil"/>
            </w:tcBorders>
            <w:shd w:val="clear" w:color="auto" w:fill="auto"/>
            <w:noWrap/>
            <w:vAlign w:val="bottom"/>
            <w:hideMark/>
          </w:tcPr>
          <w:p w14:paraId="58CB34ED"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0.862</w:t>
            </w:r>
          </w:p>
        </w:tc>
        <w:tc>
          <w:tcPr>
            <w:tcW w:w="1087" w:type="dxa"/>
            <w:tcBorders>
              <w:top w:val="nil"/>
              <w:left w:val="nil"/>
              <w:bottom w:val="nil"/>
              <w:right w:val="nil"/>
            </w:tcBorders>
            <w:shd w:val="clear" w:color="auto" w:fill="auto"/>
            <w:noWrap/>
            <w:vAlign w:val="bottom"/>
            <w:hideMark/>
          </w:tcPr>
          <w:p w14:paraId="06BA5BDE"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0.805</w:t>
            </w:r>
          </w:p>
        </w:tc>
        <w:tc>
          <w:tcPr>
            <w:tcW w:w="1085" w:type="dxa"/>
            <w:tcBorders>
              <w:top w:val="nil"/>
              <w:left w:val="nil"/>
              <w:bottom w:val="nil"/>
              <w:right w:val="nil"/>
            </w:tcBorders>
            <w:shd w:val="clear" w:color="auto" w:fill="auto"/>
            <w:noWrap/>
            <w:vAlign w:val="bottom"/>
            <w:hideMark/>
          </w:tcPr>
          <w:p w14:paraId="3662F91D"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0.697</w:t>
            </w:r>
          </w:p>
        </w:tc>
        <w:tc>
          <w:tcPr>
            <w:tcW w:w="1155" w:type="dxa"/>
            <w:tcBorders>
              <w:top w:val="nil"/>
              <w:left w:val="nil"/>
              <w:bottom w:val="nil"/>
              <w:right w:val="nil"/>
            </w:tcBorders>
            <w:shd w:val="clear" w:color="auto" w:fill="auto"/>
            <w:noWrap/>
            <w:vAlign w:val="bottom"/>
            <w:hideMark/>
          </w:tcPr>
          <w:p w14:paraId="0DFBA07C"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0.704</w:t>
            </w:r>
          </w:p>
        </w:tc>
        <w:tc>
          <w:tcPr>
            <w:tcW w:w="1085" w:type="dxa"/>
            <w:tcBorders>
              <w:top w:val="nil"/>
              <w:left w:val="nil"/>
              <w:bottom w:val="nil"/>
              <w:right w:val="nil"/>
            </w:tcBorders>
            <w:shd w:val="clear" w:color="auto" w:fill="auto"/>
            <w:noWrap/>
            <w:vAlign w:val="bottom"/>
            <w:hideMark/>
          </w:tcPr>
          <w:p w14:paraId="09486B73"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0.658</w:t>
            </w:r>
          </w:p>
        </w:tc>
        <w:tc>
          <w:tcPr>
            <w:tcW w:w="1085" w:type="dxa"/>
            <w:tcBorders>
              <w:top w:val="nil"/>
              <w:left w:val="nil"/>
              <w:bottom w:val="nil"/>
              <w:right w:val="nil"/>
            </w:tcBorders>
            <w:shd w:val="clear" w:color="auto" w:fill="auto"/>
            <w:noWrap/>
            <w:vAlign w:val="bottom"/>
            <w:hideMark/>
          </w:tcPr>
          <w:p w14:paraId="3A4EC94F"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0.782</w:t>
            </w:r>
          </w:p>
        </w:tc>
      </w:tr>
      <w:tr w:rsidR="00A03920" w:rsidRPr="00A03920" w14:paraId="3404AB31" w14:textId="77777777" w:rsidTr="00A03920">
        <w:trPr>
          <w:trHeight w:val="288"/>
        </w:trPr>
        <w:tc>
          <w:tcPr>
            <w:tcW w:w="1754" w:type="dxa"/>
            <w:tcBorders>
              <w:top w:val="nil"/>
              <w:left w:val="nil"/>
              <w:bottom w:val="nil"/>
              <w:right w:val="nil"/>
            </w:tcBorders>
            <w:shd w:val="clear" w:color="auto" w:fill="auto"/>
            <w:noWrap/>
            <w:vAlign w:val="bottom"/>
            <w:hideMark/>
          </w:tcPr>
          <w:p w14:paraId="05522E21"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F</w:t>
            </w:r>
          </w:p>
        </w:tc>
        <w:tc>
          <w:tcPr>
            <w:tcW w:w="1085" w:type="dxa"/>
            <w:tcBorders>
              <w:top w:val="nil"/>
              <w:left w:val="nil"/>
              <w:bottom w:val="nil"/>
              <w:right w:val="nil"/>
            </w:tcBorders>
            <w:shd w:val="clear" w:color="auto" w:fill="auto"/>
            <w:noWrap/>
            <w:vAlign w:val="bottom"/>
            <w:hideMark/>
          </w:tcPr>
          <w:p w14:paraId="3CC05D90"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49.65</w:t>
            </w:r>
          </w:p>
        </w:tc>
        <w:tc>
          <w:tcPr>
            <w:tcW w:w="1087" w:type="dxa"/>
            <w:tcBorders>
              <w:top w:val="nil"/>
              <w:left w:val="nil"/>
              <w:bottom w:val="nil"/>
              <w:right w:val="nil"/>
            </w:tcBorders>
            <w:shd w:val="clear" w:color="auto" w:fill="auto"/>
            <w:noWrap/>
            <w:vAlign w:val="bottom"/>
            <w:hideMark/>
          </w:tcPr>
          <w:p w14:paraId="3AD23248"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20.17</w:t>
            </w:r>
          </w:p>
        </w:tc>
        <w:tc>
          <w:tcPr>
            <w:tcW w:w="1085" w:type="dxa"/>
            <w:tcBorders>
              <w:top w:val="nil"/>
              <w:left w:val="nil"/>
              <w:bottom w:val="nil"/>
              <w:right w:val="nil"/>
            </w:tcBorders>
            <w:shd w:val="clear" w:color="auto" w:fill="auto"/>
            <w:noWrap/>
            <w:vAlign w:val="bottom"/>
            <w:hideMark/>
          </w:tcPr>
          <w:p w14:paraId="2CDFCD3F"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14.66</w:t>
            </w:r>
          </w:p>
        </w:tc>
        <w:tc>
          <w:tcPr>
            <w:tcW w:w="1155" w:type="dxa"/>
            <w:tcBorders>
              <w:top w:val="nil"/>
              <w:left w:val="nil"/>
              <w:bottom w:val="nil"/>
              <w:right w:val="nil"/>
            </w:tcBorders>
            <w:shd w:val="clear" w:color="auto" w:fill="auto"/>
            <w:noWrap/>
            <w:vAlign w:val="bottom"/>
            <w:hideMark/>
          </w:tcPr>
          <w:p w14:paraId="20D1C29B"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15.16</w:t>
            </w:r>
          </w:p>
        </w:tc>
        <w:tc>
          <w:tcPr>
            <w:tcW w:w="1085" w:type="dxa"/>
            <w:tcBorders>
              <w:top w:val="nil"/>
              <w:left w:val="nil"/>
              <w:bottom w:val="nil"/>
              <w:right w:val="nil"/>
            </w:tcBorders>
            <w:shd w:val="clear" w:color="auto" w:fill="auto"/>
            <w:noWrap/>
            <w:vAlign w:val="bottom"/>
            <w:hideMark/>
          </w:tcPr>
          <w:p w14:paraId="2A236A2F"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13.02</w:t>
            </w:r>
          </w:p>
        </w:tc>
        <w:tc>
          <w:tcPr>
            <w:tcW w:w="1085" w:type="dxa"/>
            <w:tcBorders>
              <w:top w:val="nil"/>
              <w:left w:val="nil"/>
              <w:bottom w:val="nil"/>
              <w:right w:val="nil"/>
            </w:tcBorders>
            <w:shd w:val="clear" w:color="auto" w:fill="auto"/>
            <w:noWrap/>
            <w:vAlign w:val="bottom"/>
            <w:hideMark/>
          </w:tcPr>
          <w:p w14:paraId="2BAD578E" w14:textId="77777777" w:rsidR="00A03920" w:rsidRPr="00A03920" w:rsidRDefault="00A03920" w:rsidP="00A435B4">
            <w:pPr>
              <w:spacing w:after="0" w:line="240" w:lineRule="auto"/>
              <w:jc w:val="center"/>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19.95</w:t>
            </w:r>
          </w:p>
        </w:tc>
      </w:tr>
      <w:tr w:rsidR="00A03920" w:rsidRPr="00A03920" w14:paraId="455E66DE" w14:textId="77777777" w:rsidTr="00A03920">
        <w:trPr>
          <w:trHeight w:val="288"/>
        </w:trPr>
        <w:tc>
          <w:tcPr>
            <w:tcW w:w="3926" w:type="dxa"/>
            <w:gridSpan w:val="3"/>
            <w:tcBorders>
              <w:top w:val="nil"/>
              <w:left w:val="nil"/>
              <w:bottom w:val="nil"/>
              <w:right w:val="nil"/>
            </w:tcBorders>
            <w:shd w:val="clear" w:color="auto" w:fill="auto"/>
            <w:noWrap/>
            <w:vAlign w:val="bottom"/>
            <w:hideMark/>
          </w:tcPr>
          <w:p w14:paraId="32285104"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Standard errors in parentheses</w:t>
            </w:r>
          </w:p>
        </w:tc>
        <w:tc>
          <w:tcPr>
            <w:tcW w:w="1085" w:type="dxa"/>
            <w:tcBorders>
              <w:top w:val="nil"/>
              <w:left w:val="nil"/>
              <w:bottom w:val="nil"/>
              <w:right w:val="nil"/>
            </w:tcBorders>
            <w:shd w:val="clear" w:color="auto" w:fill="auto"/>
            <w:noWrap/>
            <w:vAlign w:val="bottom"/>
            <w:hideMark/>
          </w:tcPr>
          <w:p w14:paraId="4FB8D49A"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p>
        </w:tc>
        <w:tc>
          <w:tcPr>
            <w:tcW w:w="1155" w:type="dxa"/>
            <w:tcBorders>
              <w:top w:val="nil"/>
              <w:left w:val="nil"/>
              <w:bottom w:val="nil"/>
              <w:right w:val="nil"/>
            </w:tcBorders>
            <w:shd w:val="clear" w:color="auto" w:fill="auto"/>
            <w:noWrap/>
            <w:vAlign w:val="bottom"/>
            <w:hideMark/>
          </w:tcPr>
          <w:p w14:paraId="00C10319" w14:textId="77777777" w:rsidR="00A03920" w:rsidRPr="00A03920" w:rsidRDefault="00A03920" w:rsidP="00A03920">
            <w:pPr>
              <w:spacing w:after="0" w:line="240" w:lineRule="auto"/>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07A07FD2" w14:textId="77777777" w:rsidR="00A03920" w:rsidRPr="00A03920" w:rsidRDefault="00A03920" w:rsidP="00A03920">
            <w:pPr>
              <w:spacing w:after="0" w:line="240" w:lineRule="auto"/>
              <w:rPr>
                <w:rFonts w:ascii="Times New Roman" w:eastAsia="Times New Roman" w:hAnsi="Times New Roman" w:cs="Times New Roman"/>
                <w:kern w:val="0"/>
                <w:sz w:val="16"/>
                <w:szCs w:val="16"/>
                <w14:ligatures w14:val="none"/>
              </w:rPr>
            </w:pPr>
          </w:p>
        </w:tc>
        <w:tc>
          <w:tcPr>
            <w:tcW w:w="1085" w:type="dxa"/>
            <w:tcBorders>
              <w:top w:val="nil"/>
              <w:left w:val="nil"/>
              <w:bottom w:val="nil"/>
              <w:right w:val="nil"/>
            </w:tcBorders>
            <w:shd w:val="clear" w:color="auto" w:fill="auto"/>
            <w:noWrap/>
            <w:vAlign w:val="bottom"/>
            <w:hideMark/>
          </w:tcPr>
          <w:p w14:paraId="33545570" w14:textId="77777777" w:rsidR="00A03920" w:rsidRPr="00A03920" w:rsidRDefault="00A03920" w:rsidP="00A03920">
            <w:pPr>
              <w:spacing w:after="0" w:line="240" w:lineRule="auto"/>
              <w:rPr>
                <w:rFonts w:ascii="Times New Roman" w:eastAsia="Times New Roman" w:hAnsi="Times New Roman" w:cs="Times New Roman"/>
                <w:kern w:val="0"/>
                <w:sz w:val="16"/>
                <w:szCs w:val="16"/>
                <w14:ligatures w14:val="none"/>
              </w:rPr>
            </w:pPr>
          </w:p>
        </w:tc>
      </w:tr>
      <w:tr w:rsidR="00A03920" w:rsidRPr="00A03920" w14:paraId="14A845A8" w14:textId="77777777" w:rsidTr="00A03920">
        <w:trPr>
          <w:trHeight w:val="288"/>
        </w:trPr>
        <w:tc>
          <w:tcPr>
            <w:tcW w:w="8336" w:type="dxa"/>
            <w:gridSpan w:val="7"/>
            <w:tcBorders>
              <w:top w:val="nil"/>
              <w:left w:val="nil"/>
              <w:bottom w:val="nil"/>
              <w:right w:val="nil"/>
            </w:tcBorders>
            <w:shd w:val="clear" w:color="auto" w:fill="auto"/>
            <w:noWrap/>
            <w:vAlign w:val="bottom"/>
            <w:hideMark/>
          </w:tcPr>
          <w:p w14:paraId="519D252E" w14:textId="77777777" w:rsidR="00A03920" w:rsidRPr="00A03920" w:rsidRDefault="00A03920" w:rsidP="00A03920">
            <w:pPr>
              <w:spacing w:after="0" w:line="240" w:lineRule="auto"/>
              <w:rPr>
                <w:rFonts w:ascii="Aptos Narrow" w:eastAsia="Times New Roman" w:hAnsi="Aptos Narrow" w:cs="Times New Roman"/>
                <w:color w:val="000000"/>
                <w:kern w:val="0"/>
                <w:sz w:val="16"/>
                <w:szCs w:val="16"/>
                <w14:ligatures w14:val="none"/>
              </w:rPr>
            </w:pPr>
            <w:r w:rsidRPr="00A03920">
              <w:rPr>
                <w:rFonts w:ascii="Aptos Narrow" w:eastAsia="Times New Roman" w:hAnsi="Aptos Narrow" w:cs="Times New Roman"/>
                <w:color w:val="000000"/>
                <w:kern w:val="0"/>
                <w:sz w:val="16"/>
                <w:szCs w:val="16"/>
                <w14:ligatures w14:val="none"/>
              </w:rPr>
              <w:t>+p&lt;0.15 *p&lt;0.10 **p&lt;0.05 ***p&lt;0.01</w:t>
            </w:r>
          </w:p>
        </w:tc>
      </w:tr>
    </w:tbl>
    <w:p w14:paraId="4AD9CCA0" w14:textId="77777777" w:rsidR="001755F8" w:rsidRDefault="001755F8" w:rsidP="00FC27A4"/>
    <w:p w14:paraId="033F74C9" w14:textId="6488DBAF" w:rsidR="00E523E0" w:rsidRDefault="0021688E" w:rsidP="00FC27A4">
      <w:r>
        <w:t xml:space="preserve">Equation one is the standard unemployment </w:t>
      </w:r>
      <w:r w:rsidR="001138B5">
        <w:t xml:space="preserve">regression. Equation 2 is the regression where cocaine is endogenous </w:t>
      </w:r>
      <w:r w:rsidR="00FD609C">
        <w:t>and the instruments are the criminal instruments correlated with the supply of cocaine. That is</w:t>
      </w:r>
      <w:r w:rsidR="00D63915">
        <w:t>,</w:t>
      </w:r>
      <w:r w:rsidR="00FD609C">
        <w:t xml:space="preserve"> the one year lag of the </w:t>
      </w:r>
      <w:r w:rsidR="003320D8">
        <w:t>first three principal component scores</w:t>
      </w:r>
      <w:r w:rsidR="00AB1DC3">
        <w:t xml:space="preserve"> from temperature data in Colombia. Equation three is the </w:t>
      </w:r>
      <w:r w:rsidR="00D63915">
        <w:t>regression where cocaine is endogenous and the instruments are the law enforcement instruments</w:t>
      </w:r>
      <w:r w:rsidR="00287490">
        <w:t xml:space="preserve">. The effect on unemployment is statistically significant and negative and </w:t>
      </w:r>
      <w:r w:rsidR="0096058A">
        <w:t xml:space="preserve">treating the difference in cocaine exhibits as endogenous corrects for omitted variables bias in the unemployment regression particularly the Phillips curve is now significant at the </w:t>
      </w:r>
      <w:r w:rsidR="001325C6">
        <w:t xml:space="preserve">&lt;0.15 level and the </w:t>
      </w:r>
      <w:r w:rsidR="00E33594">
        <w:t xml:space="preserve">fed funds rate is now significant at the &lt;0.05 level. Equation four treats methamphetamine exhibits as endogenous </w:t>
      </w:r>
      <w:r w:rsidR="00505F65">
        <w:t xml:space="preserve">and the effect on the difference in unemployment is negative </w:t>
      </w:r>
      <w:r w:rsidR="00E5263A">
        <w:t>and statistically significant at the &lt;0.</w:t>
      </w:r>
      <w:r w:rsidR="0023214E">
        <w:t>05</w:t>
      </w:r>
      <w:r w:rsidR="00E5263A">
        <w:t xml:space="preserve"> level</w:t>
      </w:r>
      <w:r w:rsidR="00A057B5">
        <w:t xml:space="preserve"> and the Phillips curve is significant at the &lt;</w:t>
      </w:r>
      <w:r w:rsidR="0023214E">
        <w:t>0.05</w:t>
      </w:r>
      <w:r w:rsidR="0062503E">
        <w:t xml:space="preserve"> </w:t>
      </w:r>
      <w:r w:rsidR="0023214E">
        <w:t>level</w:t>
      </w:r>
      <w:r w:rsidR="00E5263A">
        <w:t>.</w:t>
      </w:r>
      <w:r w:rsidR="00AB3A19">
        <w:t xml:space="preserve"> </w:t>
      </w:r>
      <w:r w:rsidR="008A6166">
        <w:t xml:space="preserve">The coefficient on real GDP growth becomes statistically insignificant in equation </w:t>
      </w:r>
      <w:r w:rsidR="008A6166">
        <w:lastRenderedPageBreak/>
        <w:t>four evidence that real gdp and unemployment are endogenous.</w:t>
      </w:r>
      <w:r w:rsidR="00E5263A">
        <w:t xml:space="preserve"> Equation </w:t>
      </w:r>
      <w:r w:rsidR="00393845">
        <w:t xml:space="preserve">five treats heroin as endogenous </w:t>
      </w:r>
      <w:r w:rsidR="004B04FE">
        <w:t xml:space="preserve">and again the effect on unemployment is </w:t>
      </w:r>
      <w:r w:rsidR="001A6FDF">
        <w:t>negative and statistically significant at the &lt;0.1</w:t>
      </w:r>
      <w:r w:rsidR="000A3FB0">
        <w:t>0</w:t>
      </w:r>
      <w:r w:rsidR="001A6FDF">
        <w:t xml:space="preserve"> level</w:t>
      </w:r>
      <w:r w:rsidR="0023214E">
        <w:t xml:space="preserve"> and the Phillips curve at the &lt;0.10</w:t>
      </w:r>
      <w:r w:rsidR="0062503E">
        <w:t xml:space="preserve"> level</w:t>
      </w:r>
      <w:r w:rsidR="001A6FDF">
        <w:t xml:space="preserve">. </w:t>
      </w:r>
    </w:p>
    <w:p w14:paraId="48708964" w14:textId="34B15AD4" w:rsidR="0092534E" w:rsidRDefault="0092534E" w:rsidP="00FC27A4">
      <w:r>
        <w:t xml:space="preserve">For equation 1 a </w:t>
      </w:r>
      <w:r w:rsidR="00841A25">
        <w:t xml:space="preserve">Ramsey reset test rejects the null that the equation has no omitted variables at a </w:t>
      </w:r>
      <w:r w:rsidR="007C3E71">
        <w:t>p=0.0</w:t>
      </w:r>
      <w:r w:rsidR="00B8127E">
        <w:t>2</w:t>
      </w:r>
      <w:r w:rsidR="00DF7504">
        <w:t>1</w:t>
      </w:r>
      <w:r w:rsidR="007C3E71">
        <w:t>. For equations two through four a Ramsey reset test fails to reject the null at all traditional levels of significance and for equation five the null is rejected</w:t>
      </w:r>
      <w:r w:rsidR="006A1CD6">
        <w:t xml:space="preserve"> at </w:t>
      </w:r>
      <w:r w:rsidR="00940309">
        <w:t>p=0.1</w:t>
      </w:r>
      <w:r w:rsidR="00FB78CE">
        <w:t>33</w:t>
      </w:r>
      <w:r w:rsidR="00940309">
        <w:t xml:space="preserve">. Indicating that the models with endogenous drugs are a better model specification than the </w:t>
      </w:r>
      <w:r w:rsidR="00DF7504">
        <w:t xml:space="preserve">standard </w:t>
      </w:r>
      <w:r w:rsidR="00940309">
        <w:t>unemployment model.</w:t>
      </w:r>
    </w:p>
    <w:p w14:paraId="04B546CD" w14:textId="37D4B277" w:rsidR="0021688E" w:rsidRDefault="00393845" w:rsidP="00FC27A4">
      <w:r>
        <w:t xml:space="preserve"> </w:t>
      </w:r>
      <w:r w:rsidR="00E523E0">
        <w:t xml:space="preserve">None of the regressions indicate a problem with overidentifying </w:t>
      </w:r>
      <w:r w:rsidR="00A17530">
        <w:t xml:space="preserve">restrictions and while the instruments are weak </w:t>
      </w:r>
      <w:r w:rsidR="005F3BAC">
        <w:t xml:space="preserve">the Anderson Canon </w:t>
      </w:r>
      <w:r w:rsidR="00505BA7">
        <w:t xml:space="preserve">statistic rejects the null of underidentification </w:t>
      </w:r>
      <w:r w:rsidR="003F400F">
        <w:t>right at the level of p=</w:t>
      </w:r>
      <w:r w:rsidR="00425C49">
        <w:t>0.05 for all regressions except heroin and rejects the null at a p&lt;0.10%</w:t>
      </w:r>
      <w:r w:rsidR="00CD2921">
        <w:t xml:space="preserve"> for heroin.</w:t>
      </w:r>
    </w:p>
    <w:p w14:paraId="1139BA2F" w14:textId="5FFB70DC" w:rsidR="008864BA" w:rsidRDefault="008864BA" w:rsidP="00FC27A4">
      <w:r>
        <w:t>The effect of Cannabis is negative and insignificant.</w:t>
      </w:r>
      <w:r w:rsidR="00CC4CE4">
        <w:t xml:space="preserve"> </w:t>
      </w:r>
      <w:r w:rsidR="00EA678F">
        <w:t>There is a correlation issue with overidentification of Cannabis.</w:t>
      </w:r>
    </w:p>
    <w:p w14:paraId="25F0EC33" w14:textId="658B91D8" w:rsidR="00371DD4" w:rsidRDefault="006264B8" w:rsidP="00FC27A4">
      <w:r>
        <w:t xml:space="preserve">These results show that care should be taken when choosing a set of instruments as </w:t>
      </w:r>
      <w:r w:rsidR="002D54A7">
        <w:t xml:space="preserve">the criminal and enforcement </w:t>
      </w:r>
      <w:r w:rsidR="00EE0358">
        <w:t>aspect of the data may have different results in the macroeconomic variable of interest.</w:t>
      </w:r>
      <w:r w:rsidR="00647BB3">
        <w:t xml:space="preserve"> Unemployment i</w:t>
      </w:r>
      <w:r w:rsidR="00CB7E0E">
        <w:t>s</w:t>
      </w:r>
      <w:r w:rsidR="00647BB3">
        <w:t xml:space="preserve"> affected differently by the criminal side than it is by the enforcement side. </w:t>
      </w:r>
      <w:r w:rsidR="00533A95">
        <w:t>C</w:t>
      </w:r>
      <w:r w:rsidR="002D1175">
        <w:t xml:space="preserve">riminal instruments result in a reduced form </w:t>
      </w:r>
      <w:r w:rsidR="00590D2B">
        <w:t xml:space="preserve">model that positively </w:t>
      </w:r>
      <w:r w:rsidR="00251B59">
        <w:t>a</w:t>
      </w:r>
      <w:r w:rsidR="00590D2B">
        <w:t xml:space="preserve">ffects unemployment </w:t>
      </w:r>
      <w:r w:rsidR="00533A95">
        <w:t xml:space="preserve">while </w:t>
      </w:r>
      <w:r w:rsidR="00590D2B">
        <w:t xml:space="preserve">the enforcement side lowers the unemployment rate. </w:t>
      </w:r>
      <w:r w:rsidR="00251B59">
        <w:t xml:space="preserve">Drug crime is different from </w:t>
      </w:r>
      <w:r w:rsidR="00332145">
        <w:t xml:space="preserve">regular crime in this aspect. Future research on appropriate criminal instruments </w:t>
      </w:r>
      <w:r w:rsidR="001429F5">
        <w:t xml:space="preserve">for methamphetamine, heroin and cannabis are likely to yield similar results if instruments correlated with </w:t>
      </w:r>
      <w:r w:rsidR="00DB1255">
        <w:t xml:space="preserve">the </w:t>
      </w:r>
      <w:r w:rsidR="001429F5">
        <w:t>criminal activity can be found</w:t>
      </w:r>
      <w:r w:rsidR="00C4450A">
        <w:t xml:space="preserve">. </w:t>
      </w:r>
      <w:r w:rsidR="00590D2B">
        <w:t xml:space="preserve"> </w:t>
      </w:r>
      <w:r w:rsidR="00371DD4">
        <w:t>Drugs have massive externalities</w:t>
      </w:r>
      <w:r w:rsidR="0052256C">
        <w:t>, DEA interdiction certainly has an effect on the macro economy</w:t>
      </w:r>
      <w:r w:rsidR="00CE1421">
        <w:t xml:space="preserve"> and when </w:t>
      </w:r>
      <w:r w:rsidR="00AB2496">
        <w:t xml:space="preserve">law </w:t>
      </w:r>
      <w:r w:rsidR="00CE1421">
        <w:t xml:space="preserve">enforcement </w:t>
      </w:r>
      <w:r w:rsidR="00AB2496">
        <w:t xml:space="preserve">policy as it relates to </w:t>
      </w:r>
      <w:r w:rsidR="00CE1421">
        <w:t>cocaine, methamphetamine and heroin at the federal level lowers the unemployment rate by quite a large amount</w:t>
      </w:r>
      <w:r w:rsidR="00077E96">
        <w:t>.</w:t>
      </w:r>
      <w:r w:rsidR="005F1622">
        <w:t xml:space="preserve"> </w:t>
      </w:r>
      <w:r w:rsidR="00D26223">
        <w:t>Policy make</w:t>
      </w:r>
      <w:r w:rsidR="0096623C">
        <w:t>r</w:t>
      </w:r>
      <w:r w:rsidR="00D26223">
        <w:t xml:space="preserve">s should take into account that drug interdiction does matter </w:t>
      </w:r>
      <w:r w:rsidR="00504C6D">
        <w:t xml:space="preserve">and </w:t>
      </w:r>
      <w:r w:rsidR="0096623C">
        <w:t xml:space="preserve">it </w:t>
      </w:r>
      <w:r w:rsidR="00504C6D">
        <w:t xml:space="preserve">can have large effects on macroeconomic </w:t>
      </w:r>
      <w:r w:rsidR="008242FD">
        <w:t>variables like the unemployment rate.</w:t>
      </w:r>
    </w:p>
    <w:sectPr w:rsidR="00371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D2"/>
    <w:rsid w:val="0000770F"/>
    <w:rsid w:val="00015723"/>
    <w:rsid w:val="00020F39"/>
    <w:rsid w:val="00066344"/>
    <w:rsid w:val="00067EFB"/>
    <w:rsid w:val="00067F44"/>
    <w:rsid w:val="00077E96"/>
    <w:rsid w:val="000A3FB0"/>
    <w:rsid w:val="000A682A"/>
    <w:rsid w:val="000C25D7"/>
    <w:rsid w:val="000F65A8"/>
    <w:rsid w:val="000F7704"/>
    <w:rsid w:val="001138B5"/>
    <w:rsid w:val="001325C6"/>
    <w:rsid w:val="001429F5"/>
    <w:rsid w:val="00142DC9"/>
    <w:rsid w:val="00160F90"/>
    <w:rsid w:val="001755F8"/>
    <w:rsid w:val="001A22D7"/>
    <w:rsid w:val="001A6FDF"/>
    <w:rsid w:val="0020472A"/>
    <w:rsid w:val="0021688E"/>
    <w:rsid w:val="002305FB"/>
    <w:rsid w:val="0023214E"/>
    <w:rsid w:val="00251B59"/>
    <w:rsid w:val="00252342"/>
    <w:rsid w:val="00256A2E"/>
    <w:rsid w:val="00275F1C"/>
    <w:rsid w:val="0028003F"/>
    <w:rsid w:val="00287490"/>
    <w:rsid w:val="002D1175"/>
    <w:rsid w:val="002D54A7"/>
    <w:rsid w:val="003320D8"/>
    <w:rsid w:val="00332145"/>
    <w:rsid w:val="00371DD4"/>
    <w:rsid w:val="00386305"/>
    <w:rsid w:val="00393845"/>
    <w:rsid w:val="0039648C"/>
    <w:rsid w:val="003E6B02"/>
    <w:rsid w:val="003F130A"/>
    <w:rsid w:val="003F400F"/>
    <w:rsid w:val="00425C49"/>
    <w:rsid w:val="004313CB"/>
    <w:rsid w:val="00431B64"/>
    <w:rsid w:val="00496108"/>
    <w:rsid w:val="004A0298"/>
    <w:rsid w:val="004B04FE"/>
    <w:rsid w:val="004F0DC8"/>
    <w:rsid w:val="004F5660"/>
    <w:rsid w:val="00502C2E"/>
    <w:rsid w:val="00504C6D"/>
    <w:rsid w:val="00504EDA"/>
    <w:rsid w:val="00505BA7"/>
    <w:rsid w:val="00505F65"/>
    <w:rsid w:val="00510538"/>
    <w:rsid w:val="0052256C"/>
    <w:rsid w:val="00533A95"/>
    <w:rsid w:val="005666DC"/>
    <w:rsid w:val="00590D2B"/>
    <w:rsid w:val="0059454E"/>
    <w:rsid w:val="005A02F6"/>
    <w:rsid w:val="005E5EC1"/>
    <w:rsid w:val="005F1622"/>
    <w:rsid w:val="005F3BAC"/>
    <w:rsid w:val="005F4C98"/>
    <w:rsid w:val="0062503E"/>
    <w:rsid w:val="006264B8"/>
    <w:rsid w:val="00637F8B"/>
    <w:rsid w:val="00647BB3"/>
    <w:rsid w:val="006504FF"/>
    <w:rsid w:val="00667291"/>
    <w:rsid w:val="0066766E"/>
    <w:rsid w:val="00674461"/>
    <w:rsid w:val="00686069"/>
    <w:rsid w:val="006A1CD6"/>
    <w:rsid w:val="006C17F4"/>
    <w:rsid w:val="006D6335"/>
    <w:rsid w:val="007076DE"/>
    <w:rsid w:val="00710AFF"/>
    <w:rsid w:val="00740FDA"/>
    <w:rsid w:val="00743C15"/>
    <w:rsid w:val="007528B7"/>
    <w:rsid w:val="00752D0B"/>
    <w:rsid w:val="0078764B"/>
    <w:rsid w:val="007B0549"/>
    <w:rsid w:val="007C3E71"/>
    <w:rsid w:val="007E3935"/>
    <w:rsid w:val="007F1D4C"/>
    <w:rsid w:val="00805262"/>
    <w:rsid w:val="008071F1"/>
    <w:rsid w:val="008228A3"/>
    <w:rsid w:val="008242FD"/>
    <w:rsid w:val="00841A25"/>
    <w:rsid w:val="00846D50"/>
    <w:rsid w:val="008864BA"/>
    <w:rsid w:val="008A6166"/>
    <w:rsid w:val="009073F4"/>
    <w:rsid w:val="00913C06"/>
    <w:rsid w:val="00921E22"/>
    <w:rsid w:val="0092534E"/>
    <w:rsid w:val="00940309"/>
    <w:rsid w:val="0096058A"/>
    <w:rsid w:val="0096623C"/>
    <w:rsid w:val="00992FDB"/>
    <w:rsid w:val="009B670E"/>
    <w:rsid w:val="00A03920"/>
    <w:rsid w:val="00A057B5"/>
    <w:rsid w:val="00A17530"/>
    <w:rsid w:val="00A435B4"/>
    <w:rsid w:val="00A5675A"/>
    <w:rsid w:val="00A74B11"/>
    <w:rsid w:val="00A8321B"/>
    <w:rsid w:val="00AB1DC3"/>
    <w:rsid w:val="00AB2496"/>
    <w:rsid w:val="00AB3A19"/>
    <w:rsid w:val="00AD5DDF"/>
    <w:rsid w:val="00AE64AD"/>
    <w:rsid w:val="00AF3A8B"/>
    <w:rsid w:val="00AF66E6"/>
    <w:rsid w:val="00B10A49"/>
    <w:rsid w:val="00B145AA"/>
    <w:rsid w:val="00B4680F"/>
    <w:rsid w:val="00B554EC"/>
    <w:rsid w:val="00B8127E"/>
    <w:rsid w:val="00BA4C06"/>
    <w:rsid w:val="00BC70A7"/>
    <w:rsid w:val="00BD0181"/>
    <w:rsid w:val="00BE258E"/>
    <w:rsid w:val="00BF3A1E"/>
    <w:rsid w:val="00C15F67"/>
    <w:rsid w:val="00C30B46"/>
    <w:rsid w:val="00C4450A"/>
    <w:rsid w:val="00C467E8"/>
    <w:rsid w:val="00C50E62"/>
    <w:rsid w:val="00C6232B"/>
    <w:rsid w:val="00C76CD9"/>
    <w:rsid w:val="00C85562"/>
    <w:rsid w:val="00CB7E0E"/>
    <w:rsid w:val="00CC4CE4"/>
    <w:rsid w:val="00CC7C87"/>
    <w:rsid w:val="00CD2921"/>
    <w:rsid w:val="00CD4303"/>
    <w:rsid w:val="00CE1421"/>
    <w:rsid w:val="00D0344E"/>
    <w:rsid w:val="00D26223"/>
    <w:rsid w:val="00D329D2"/>
    <w:rsid w:val="00D43272"/>
    <w:rsid w:val="00D63915"/>
    <w:rsid w:val="00D6457C"/>
    <w:rsid w:val="00D714CE"/>
    <w:rsid w:val="00DA62F3"/>
    <w:rsid w:val="00DB1255"/>
    <w:rsid w:val="00DB697E"/>
    <w:rsid w:val="00DD58FF"/>
    <w:rsid w:val="00DF7504"/>
    <w:rsid w:val="00E056D2"/>
    <w:rsid w:val="00E10A52"/>
    <w:rsid w:val="00E14FB3"/>
    <w:rsid w:val="00E2637F"/>
    <w:rsid w:val="00E33594"/>
    <w:rsid w:val="00E336B7"/>
    <w:rsid w:val="00E50A9F"/>
    <w:rsid w:val="00E518C8"/>
    <w:rsid w:val="00E523E0"/>
    <w:rsid w:val="00E5263A"/>
    <w:rsid w:val="00E6496C"/>
    <w:rsid w:val="00E74124"/>
    <w:rsid w:val="00E854DB"/>
    <w:rsid w:val="00EA678F"/>
    <w:rsid w:val="00EA7620"/>
    <w:rsid w:val="00EA7ED7"/>
    <w:rsid w:val="00EC149E"/>
    <w:rsid w:val="00ED6E0D"/>
    <w:rsid w:val="00EE0358"/>
    <w:rsid w:val="00EF1C09"/>
    <w:rsid w:val="00F05FD6"/>
    <w:rsid w:val="00F1171E"/>
    <w:rsid w:val="00F148F6"/>
    <w:rsid w:val="00F15F22"/>
    <w:rsid w:val="00F16B03"/>
    <w:rsid w:val="00F856AA"/>
    <w:rsid w:val="00F97E94"/>
    <w:rsid w:val="00FB189C"/>
    <w:rsid w:val="00FB78CE"/>
    <w:rsid w:val="00FC27A4"/>
    <w:rsid w:val="00FD1CC9"/>
    <w:rsid w:val="00FD609C"/>
    <w:rsid w:val="00FF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396B"/>
  <w15:chartTrackingRefBased/>
  <w15:docId w15:val="{7D608CD0-4CAC-4F80-BC02-2B654D8B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9D2"/>
    <w:rPr>
      <w:rFonts w:eastAsiaTheme="majorEastAsia" w:cstheme="majorBidi"/>
      <w:color w:val="272727" w:themeColor="text1" w:themeTint="D8"/>
    </w:rPr>
  </w:style>
  <w:style w:type="paragraph" w:styleId="Title">
    <w:name w:val="Title"/>
    <w:basedOn w:val="Normal"/>
    <w:next w:val="Normal"/>
    <w:link w:val="TitleChar"/>
    <w:uiPriority w:val="10"/>
    <w:qFormat/>
    <w:rsid w:val="00D32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9D2"/>
    <w:pPr>
      <w:spacing w:before="160"/>
      <w:jc w:val="center"/>
    </w:pPr>
    <w:rPr>
      <w:i/>
      <w:iCs/>
      <w:color w:val="404040" w:themeColor="text1" w:themeTint="BF"/>
    </w:rPr>
  </w:style>
  <w:style w:type="character" w:customStyle="1" w:styleId="QuoteChar">
    <w:name w:val="Quote Char"/>
    <w:basedOn w:val="DefaultParagraphFont"/>
    <w:link w:val="Quote"/>
    <w:uiPriority w:val="29"/>
    <w:rsid w:val="00D329D2"/>
    <w:rPr>
      <w:i/>
      <w:iCs/>
      <w:color w:val="404040" w:themeColor="text1" w:themeTint="BF"/>
    </w:rPr>
  </w:style>
  <w:style w:type="paragraph" w:styleId="ListParagraph">
    <w:name w:val="List Paragraph"/>
    <w:basedOn w:val="Normal"/>
    <w:uiPriority w:val="34"/>
    <w:qFormat/>
    <w:rsid w:val="00D329D2"/>
    <w:pPr>
      <w:ind w:left="720"/>
      <w:contextualSpacing/>
    </w:pPr>
  </w:style>
  <w:style w:type="character" w:styleId="IntenseEmphasis">
    <w:name w:val="Intense Emphasis"/>
    <w:basedOn w:val="DefaultParagraphFont"/>
    <w:uiPriority w:val="21"/>
    <w:qFormat/>
    <w:rsid w:val="00D329D2"/>
    <w:rPr>
      <w:i/>
      <w:iCs/>
      <w:color w:val="0F4761" w:themeColor="accent1" w:themeShade="BF"/>
    </w:rPr>
  </w:style>
  <w:style w:type="paragraph" w:styleId="IntenseQuote">
    <w:name w:val="Intense Quote"/>
    <w:basedOn w:val="Normal"/>
    <w:next w:val="Normal"/>
    <w:link w:val="IntenseQuoteChar"/>
    <w:uiPriority w:val="30"/>
    <w:qFormat/>
    <w:rsid w:val="00D32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9D2"/>
    <w:rPr>
      <w:i/>
      <w:iCs/>
      <w:color w:val="0F4761" w:themeColor="accent1" w:themeShade="BF"/>
    </w:rPr>
  </w:style>
  <w:style w:type="character" w:styleId="IntenseReference">
    <w:name w:val="Intense Reference"/>
    <w:basedOn w:val="DefaultParagraphFont"/>
    <w:uiPriority w:val="32"/>
    <w:qFormat/>
    <w:rsid w:val="00D329D2"/>
    <w:rPr>
      <w:b/>
      <w:bCs/>
      <w:smallCaps/>
      <w:color w:val="0F4761" w:themeColor="accent1" w:themeShade="BF"/>
      <w:spacing w:val="5"/>
    </w:rPr>
  </w:style>
  <w:style w:type="character" w:styleId="PlaceholderText">
    <w:name w:val="Placeholder Text"/>
    <w:basedOn w:val="DefaultParagraphFont"/>
    <w:uiPriority w:val="99"/>
    <w:semiHidden/>
    <w:rsid w:val="007528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4207">
      <w:bodyDiv w:val="1"/>
      <w:marLeft w:val="0"/>
      <w:marRight w:val="0"/>
      <w:marTop w:val="0"/>
      <w:marBottom w:val="0"/>
      <w:divBdr>
        <w:top w:val="none" w:sz="0" w:space="0" w:color="auto"/>
        <w:left w:val="none" w:sz="0" w:space="0" w:color="auto"/>
        <w:bottom w:val="none" w:sz="0" w:space="0" w:color="auto"/>
        <w:right w:val="none" w:sz="0" w:space="0" w:color="auto"/>
      </w:divBdr>
    </w:div>
    <w:div w:id="1285235280">
      <w:bodyDiv w:val="1"/>
      <w:marLeft w:val="0"/>
      <w:marRight w:val="0"/>
      <w:marTop w:val="0"/>
      <w:marBottom w:val="0"/>
      <w:divBdr>
        <w:top w:val="none" w:sz="0" w:space="0" w:color="auto"/>
        <w:left w:val="none" w:sz="0" w:space="0" w:color="auto"/>
        <w:bottom w:val="none" w:sz="0" w:space="0" w:color="auto"/>
        <w:right w:val="none" w:sz="0" w:space="0" w:color="auto"/>
      </w:divBdr>
    </w:div>
    <w:div w:id="194676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3806</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Nichols</dc:creator>
  <cp:keywords/>
  <dc:description/>
  <cp:lastModifiedBy>Ezekiel Nichols</cp:lastModifiedBy>
  <cp:revision>180</cp:revision>
  <dcterms:created xsi:type="dcterms:W3CDTF">2025-05-13T16:08:00Z</dcterms:created>
  <dcterms:modified xsi:type="dcterms:W3CDTF">2025-06-05T18:24:00Z</dcterms:modified>
</cp:coreProperties>
</file>